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7CF8" w14:textId="6483E50D" w:rsidR="00CF28D9" w:rsidRPr="00E57AA3" w:rsidRDefault="00960F7C" w:rsidP="00E57AA3">
      <w:pPr>
        <w:tabs>
          <w:tab w:val="left" w:leader="dot" w:pos="9072"/>
          <w:tab w:val="left" w:leader="dot" w:pos="16443"/>
        </w:tabs>
        <w:spacing w:after="840"/>
        <w:rPr>
          <w:rFonts w:asciiTheme="majorHAnsi" w:hAnsiTheme="majorHAnsi"/>
        </w:rPr>
      </w:pPr>
      <w:r w:rsidRPr="000870AE">
        <w:rPr>
          <w:rFonts w:asciiTheme="majorHAnsi" w:hAnsiTheme="majorHAnsi"/>
        </w:rPr>
        <w:t>Okirat száma:</w:t>
      </w:r>
      <w:r w:rsidR="009722FE">
        <w:rPr>
          <w:rFonts w:asciiTheme="majorHAnsi" w:hAnsiTheme="majorHAnsi"/>
        </w:rPr>
        <w:t xml:space="preserve"> 03/</w:t>
      </w:r>
      <w:r w:rsidR="0058124B">
        <w:rPr>
          <w:rFonts w:asciiTheme="majorHAnsi" w:hAnsiTheme="majorHAnsi"/>
        </w:rPr>
        <w:t xml:space="preserve">   /</w:t>
      </w:r>
      <w:r w:rsidR="009722FE">
        <w:rPr>
          <w:rFonts w:asciiTheme="majorHAnsi" w:hAnsiTheme="majorHAnsi"/>
        </w:rPr>
        <w:t>202</w:t>
      </w:r>
      <w:r w:rsidR="00B83CA3">
        <w:rPr>
          <w:rFonts w:asciiTheme="majorHAnsi" w:hAnsiTheme="majorHAnsi"/>
        </w:rPr>
        <w:t>4</w:t>
      </w:r>
      <w:r w:rsidR="009722FE">
        <w:rPr>
          <w:rFonts w:asciiTheme="majorHAnsi" w:hAnsiTheme="majorHAnsi"/>
        </w:rPr>
        <w:t>.</w:t>
      </w:r>
    </w:p>
    <w:p w14:paraId="3045EA3F" w14:textId="77777777" w:rsidR="00E57AA3" w:rsidRPr="00E57AA3" w:rsidRDefault="00861402" w:rsidP="00E57AA3">
      <w:pPr>
        <w:tabs>
          <w:tab w:val="left" w:leader="dot" w:pos="9072"/>
          <w:tab w:val="left" w:leader="dot" w:pos="16443"/>
        </w:tabs>
        <w:spacing w:before="480" w:after="480"/>
        <w:jc w:val="center"/>
        <w:rPr>
          <w:rFonts w:asciiTheme="majorHAnsi" w:hAnsiTheme="majorHAnsi"/>
          <w:sz w:val="28"/>
          <w:szCs w:val="28"/>
        </w:rPr>
      </w:pPr>
      <w:r w:rsidRPr="00E57AA3">
        <w:rPr>
          <w:rFonts w:asciiTheme="majorHAnsi" w:hAnsiTheme="majorHAnsi"/>
          <w:sz w:val="40"/>
          <w:szCs w:val="24"/>
        </w:rPr>
        <w:t>Alapító okirat</w:t>
      </w:r>
      <w:r w:rsidR="00DD3B99" w:rsidRPr="00E57AA3">
        <w:rPr>
          <w:rFonts w:asciiTheme="majorHAnsi" w:hAnsiTheme="majorHAnsi"/>
          <w:sz w:val="40"/>
          <w:szCs w:val="24"/>
        </w:rPr>
        <w:br/>
      </w:r>
      <w:r w:rsidR="00DD3B99" w:rsidRPr="00E57AA3">
        <w:rPr>
          <w:rFonts w:asciiTheme="majorHAnsi" w:hAnsiTheme="majorHAnsi"/>
          <w:sz w:val="28"/>
          <w:szCs w:val="28"/>
        </w:rPr>
        <w:t>módosításokkal egységes szerkezetbe foglal</w:t>
      </w:r>
      <w:r w:rsidR="0085132C" w:rsidRPr="00E57AA3">
        <w:rPr>
          <w:rFonts w:asciiTheme="majorHAnsi" w:hAnsiTheme="majorHAnsi"/>
          <w:sz w:val="28"/>
          <w:szCs w:val="28"/>
        </w:rPr>
        <w:t>va</w:t>
      </w:r>
    </w:p>
    <w:p w14:paraId="0538368D" w14:textId="21349320" w:rsidR="00615800" w:rsidRPr="009C0866" w:rsidRDefault="00615800" w:rsidP="00615800">
      <w:pPr>
        <w:tabs>
          <w:tab w:val="left" w:leader="dot" w:pos="9072"/>
          <w:tab w:val="left" w:leader="dot" w:pos="16443"/>
        </w:tabs>
        <w:spacing w:after="120"/>
        <w:jc w:val="both"/>
        <w:rPr>
          <w:rFonts w:asciiTheme="majorHAnsi" w:hAnsiTheme="majorHAnsi"/>
          <w:b/>
        </w:rPr>
      </w:pPr>
      <w:r w:rsidRPr="001375B6">
        <w:rPr>
          <w:rFonts w:asciiTheme="majorHAnsi" w:hAnsiTheme="majorHAnsi"/>
          <w:b/>
        </w:rPr>
        <w:t xml:space="preserve">Az államháztartásról szóló 2011. évi CXCV. törvény 8/A. §-a és a nemzeti köznevelésről </w:t>
      </w:r>
      <w:r w:rsidRPr="009C0866">
        <w:rPr>
          <w:rFonts w:asciiTheme="majorHAnsi" w:hAnsiTheme="majorHAnsi"/>
          <w:b/>
        </w:rPr>
        <w:t xml:space="preserve">szóló 2011. évi CXC. törvény 21. § (2) </w:t>
      </w:r>
      <w:r w:rsidR="00D67DED">
        <w:rPr>
          <w:rFonts w:asciiTheme="majorHAnsi" w:hAnsiTheme="majorHAnsi"/>
          <w:b/>
        </w:rPr>
        <w:t xml:space="preserve">és (3) </w:t>
      </w:r>
      <w:r w:rsidRPr="009C0866">
        <w:rPr>
          <w:rFonts w:asciiTheme="majorHAnsi" w:hAnsiTheme="majorHAnsi"/>
          <w:b/>
        </w:rPr>
        <w:t xml:space="preserve">bekezdése alapján a </w:t>
      </w:r>
      <w:r w:rsidR="009C0866" w:rsidRPr="009C0866">
        <w:rPr>
          <w:rFonts w:asciiTheme="majorHAnsi" w:hAnsiTheme="majorHAnsi"/>
          <w:b/>
        </w:rPr>
        <w:t>Pilisszentlászlói Vadvirág Óvoda</w:t>
      </w:r>
      <w:r w:rsidRPr="009C0866">
        <w:rPr>
          <w:rFonts w:asciiTheme="majorHAnsi" w:hAnsiTheme="majorHAnsi"/>
          <w:b/>
        </w:rPr>
        <w:t xml:space="preserve"> alapító okirat</w:t>
      </w:r>
      <w:r w:rsidR="008F0AF1" w:rsidRPr="009C0866">
        <w:rPr>
          <w:rFonts w:asciiTheme="majorHAnsi" w:hAnsiTheme="majorHAnsi"/>
          <w:b/>
        </w:rPr>
        <w:t>át</w:t>
      </w:r>
      <w:r w:rsidRPr="009C0866">
        <w:rPr>
          <w:rFonts w:asciiTheme="majorHAnsi" w:hAnsiTheme="majorHAnsi"/>
          <w:b/>
        </w:rPr>
        <w:t xml:space="preserve"> a következők szerint </w:t>
      </w:r>
      <w:r w:rsidR="0011565C" w:rsidRPr="009C0866">
        <w:rPr>
          <w:rFonts w:asciiTheme="majorHAnsi" w:hAnsiTheme="majorHAnsi"/>
          <w:b/>
          <w:szCs w:val="24"/>
        </w:rPr>
        <w:t>adom ki</w:t>
      </w:r>
      <w:r w:rsidRPr="009C0866">
        <w:rPr>
          <w:rFonts w:asciiTheme="majorHAnsi" w:hAnsiTheme="majorHAnsi"/>
          <w:b/>
        </w:rPr>
        <w:t>:</w:t>
      </w:r>
    </w:p>
    <w:p w14:paraId="58917385" w14:textId="77777777" w:rsidR="00E57AA3" w:rsidRPr="00E57AA3" w:rsidRDefault="00E57AA3" w:rsidP="00000D10">
      <w:pPr>
        <w:pStyle w:val="Listaszerbekezds"/>
        <w:numPr>
          <w:ilvl w:val="0"/>
          <w:numId w:val="2"/>
        </w:numPr>
        <w:tabs>
          <w:tab w:val="left" w:leader="dot" w:pos="9072"/>
          <w:tab w:val="left" w:leader="dot" w:pos="9639"/>
        </w:tabs>
        <w:spacing w:before="720" w:after="480"/>
        <w:ind w:right="-1"/>
        <w:contextualSpacing w:val="0"/>
        <w:jc w:val="center"/>
        <w:rPr>
          <w:rFonts w:asciiTheme="majorHAnsi" w:hAnsiTheme="majorHAnsi"/>
          <w:b/>
          <w:sz w:val="28"/>
          <w:szCs w:val="24"/>
        </w:rPr>
      </w:pPr>
      <w:r w:rsidRPr="00E57AA3">
        <w:rPr>
          <w:rFonts w:asciiTheme="majorHAnsi" w:hAnsiTheme="majorHAnsi"/>
          <w:b/>
          <w:sz w:val="28"/>
          <w:szCs w:val="24"/>
        </w:rPr>
        <w:t>A költségvetési szerv</w:t>
      </w:r>
      <w:r w:rsidRPr="00E57AA3">
        <w:rPr>
          <w:rFonts w:asciiTheme="majorHAnsi" w:hAnsiTheme="majorHAnsi"/>
          <w:b/>
          <w:sz w:val="28"/>
          <w:szCs w:val="24"/>
        </w:rPr>
        <w:br/>
        <w:t>megnevezése, székhelye, telephelye</w:t>
      </w:r>
    </w:p>
    <w:p w14:paraId="5F09AD46" w14:textId="77777777" w:rsidR="00E57AA3" w:rsidRPr="00E57AA3" w:rsidRDefault="00E57AA3" w:rsidP="00BC21A2">
      <w:pPr>
        <w:pStyle w:val="Stluskett"/>
        <w:ind w:left="567" w:hanging="567"/>
      </w:pPr>
      <w:r w:rsidRPr="00E57AA3">
        <w:t xml:space="preserve">A költségvetési </w:t>
      </w:r>
      <w:r w:rsidRPr="003057B4">
        <w:t>szerv</w:t>
      </w:r>
    </w:p>
    <w:p w14:paraId="11494F38" w14:textId="77777777" w:rsidR="00E57AA3" w:rsidRPr="00E57AA3" w:rsidRDefault="00E57AA3" w:rsidP="004935B5">
      <w:pPr>
        <w:pStyle w:val="Stlus1harom"/>
        <w:ind w:hanging="657"/>
      </w:pPr>
      <w:r w:rsidRPr="00E57AA3">
        <w:t>megnevezése:</w:t>
      </w:r>
      <w:r w:rsidR="009C0866">
        <w:t xml:space="preserve"> Pilisszentlászlói Vadvirág Óvoda</w:t>
      </w:r>
    </w:p>
    <w:p w14:paraId="4470C354" w14:textId="77777777" w:rsidR="00E57AA3" w:rsidRPr="00E57AA3" w:rsidRDefault="00E57AA3" w:rsidP="00E57AA3">
      <w:pPr>
        <w:pStyle w:val="Listaszerbekezds"/>
        <w:numPr>
          <w:ilvl w:val="1"/>
          <w:numId w:val="1"/>
        </w:numPr>
        <w:tabs>
          <w:tab w:val="left" w:leader="dot" w:pos="9072"/>
          <w:tab w:val="left" w:leader="dot" w:pos="9781"/>
          <w:tab w:val="left" w:leader="dot" w:pos="16443"/>
        </w:tabs>
        <w:spacing w:before="240"/>
        <w:ind w:left="567" w:right="-1" w:hanging="567"/>
        <w:contextualSpacing w:val="0"/>
        <w:jc w:val="both"/>
        <w:rPr>
          <w:rFonts w:asciiTheme="majorHAnsi" w:hAnsiTheme="majorHAnsi"/>
        </w:rPr>
      </w:pPr>
      <w:r w:rsidRPr="00E57AA3">
        <w:rPr>
          <w:rFonts w:asciiTheme="majorHAnsi" w:hAnsiTheme="majorHAnsi"/>
          <w:szCs w:val="24"/>
        </w:rPr>
        <w:t>A költségvetési szerv</w:t>
      </w:r>
    </w:p>
    <w:p w14:paraId="350238E5" w14:textId="77777777" w:rsidR="00E57AA3" w:rsidRPr="00E57AA3" w:rsidRDefault="00E57AA3" w:rsidP="00E57AA3">
      <w:pPr>
        <w:pStyle w:val="Listaszerbekezds"/>
        <w:numPr>
          <w:ilvl w:val="2"/>
          <w:numId w:val="1"/>
        </w:numPr>
        <w:tabs>
          <w:tab w:val="left" w:leader="dot" w:pos="9072"/>
          <w:tab w:val="left" w:leader="dot" w:pos="9781"/>
          <w:tab w:val="left" w:leader="dot" w:pos="16443"/>
        </w:tabs>
        <w:spacing w:before="80"/>
        <w:ind w:right="-1" w:hanging="657"/>
        <w:contextualSpacing w:val="0"/>
        <w:jc w:val="both"/>
        <w:rPr>
          <w:rFonts w:asciiTheme="majorHAnsi" w:hAnsiTheme="majorHAnsi"/>
        </w:rPr>
      </w:pPr>
      <w:r w:rsidRPr="00E57AA3">
        <w:rPr>
          <w:rFonts w:asciiTheme="majorHAnsi" w:hAnsiTheme="majorHAnsi"/>
        </w:rPr>
        <w:t>székhelye:</w:t>
      </w:r>
      <w:r w:rsidR="00CD771D">
        <w:rPr>
          <w:rFonts w:asciiTheme="majorHAnsi" w:hAnsiTheme="majorHAnsi"/>
        </w:rPr>
        <w:t xml:space="preserve"> 2009 Pilisszentlászló, Béke utca</w:t>
      </w:r>
      <w:r w:rsidR="00BC21A2">
        <w:rPr>
          <w:rFonts w:asciiTheme="majorHAnsi" w:hAnsiTheme="majorHAnsi"/>
        </w:rPr>
        <w:t xml:space="preserve"> 2.</w:t>
      </w:r>
    </w:p>
    <w:p w14:paraId="314D78B1" w14:textId="77777777" w:rsidR="00E57AA3" w:rsidRPr="00E57AA3" w:rsidRDefault="00E57AA3" w:rsidP="00E57AA3">
      <w:pPr>
        <w:pStyle w:val="Listaszerbekezds"/>
        <w:numPr>
          <w:ilvl w:val="0"/>
          <w:numId w:val="1"/>
        </w:numPr>
        <w:tabs>
          <w:tab w:val="left" w:leader="dot" w:pos="9072"/>
        </w:tabs>
        <w:spacing w:before="720" w:after="480"/>
        <w:ind w:right="-143"/>
        <w:contextualSpacing w:val="0"/>
        <w:jc w:val="center"/>
        <w:rPr>
          <w:rFonts w:asciiTheme="majorHAnsi" w:hAnsiTheme="majorHAnsi"/>
          <w:b/>
          <w:sz w:val="28"/>
          <w:szCs w:val="24"/>
        </w:rPr>
      </w:pPr>
      <w:r w:rsidRPr="00E57AA3">
        <w:rPr>
          <w:rFonts w:asciiTheme="majorHAnsi" w:hAnsiTheme="majorHAnsi"/>
          <w:b/>
          <w:sz w:val="28"/>
          <w:szCs w:val="24"/>
        </w:rPr>
        <w:t>A költségvetési szerv</w:t>
      </w:r>
      <w:r w:rsidRPr="00E57AA3">
        <w:rPr>
          <w:rFonts w:asciiTheme="majorHAnsi" w:hAnsiTheme="majorHAnsi"/>
          <w:b/>
          <w:sz w:val="28"/>
          <w:szCs w:val="24"/>
        </w:rPr>
        <w:br/>
        <w:t>alapításával és megszűnésével összefüggő rendelkezések</w:t>
      </w:r>
    </w:p>
    <w:p w14:paraId="041BED6E" w14:textId="77777777" w:rsidR="00E57AA3" w:rsidRPr="00E57AA3" w:rsidRDefault="00E57AA3" w:rsidP="00E3609C">
      <w:pPr>
        <w:pStyle w:val="Stluskett"/>
        <w:ind w:left="567" w:hanging="567"/>
      </w:pPr>
      <w:r w:rsidRPr="00E57AA3">
        <w:t xml:space="preserve">A </w:t>
      </w:r>
      <w:r w:rsidRPr="00E3609C">
        <w:t>költségvetési</w:t>
      </w:r>
      <w:r w:rsidRPr="00E57AA3">
        <w:t xml:space="preserve"> szerv alapításának dátuma:</w:t>
      </w:r>
      <w:r w:rsidR="00BC21A2">
        <w:t xml:space="preserve"> 1996. 09. 18.</w:t>
      </w:r>
    </w:p>
    <w:p w14:paraId="3E70413E" w14:textId="77777777" w:rsidR="00E57AA3" w:rsidRPr="00E57AA3" w:rsidRDefault="00E57AA3" w:rsidP="00E3609C">
      <w:pPr>
        <w:pStyle w:val="Stluskett"/>
        <w:ind w:left="567" w:hanging="567"/>
      </w:pPr>
      <w:r w:rsidRPr="00E57AA3">
        <w:t xml:space="preserve">A </w:t>
      </w:r>
      <w:r w:rsidRPr="00E3609C">
        <w:t>költségvetési</w:t>
      </w:r>
      <w:r w:rsidRPr="00E57AA3">
        <w:t xml:space="preserve"> szerv alapítására, átalakítására, megszüntetésére jogosult szerv</w:t>
      </w:r>
    </w:p>
    <w:p w14:paraId="7383CEC6" w14:textId="77777777" w:rsidR="00E57AA3" w:rsidRPr="00E57AA3" w:rsidRDefault="00E57AA3" w:rsidP="00E3609C">
      <w:pPr>
        <w:pStyle w:val="Stlus1harom"/>
        <w:ind w:hanging="657"/>
      </w:pPr>
      <w:r w:rsidRPr="00E57AA3">
        <w:t>megnevezése:</w:t>
      </w:r>
      <w:r w:rsidR="00BC21A2">
        <w:t xml:space="preserve"> Pilisszentlászló Község Önkormányzata</w:t>
      </w:r>
    </w:p>
    <w:p w14:paraId="22A0674F" w14:textId="77777777" w:rsidR="00E57AA3" w:rsidRPr="00E57AA3" w:rsidRDefault="00E57AA3" w:rsidP="00E3609C">
      <w:pPr>
        <w:pStyle w:val="Stlus1harom"/>
        <w:ind w:hanging="657"/>
      </w:pPr>
      <w:r w:rsidRPr="00E57AA3">
        <w:t>székhelye:</w:t>
      </w:r>
      <w:r w:rsidR="00BC21A2">
        <w:t xml:space="preserve"> 2009 Pilisszentlászló, </w:t>
      </w:r>
      <w:r w:rsidR="000A56CB">
        <w:t>Szabadság tér 1.</w:t>
      </w:r>
    </w:p>
    <w:p w14:paraId="7EA81265" w14:textId="77777777" w:rsidR="00E57AA3" w:rsidRPr="00E57AA3" w:rsidRDefault="00E57AA3" w:rsidP="001375B6">
      <w:pPr>
        <w:pStyle w:val="Listaszerbekezds"/>
        <w:numPr>
          <w:ilvl w:val="0"/>
          <w:numId w:val="1"/>
        </w:numPr>
        <w:tabs>
          <w:tab w:val="left" w:leader="dot" w:pos="9072"/>
        </w:tabs>
        <w:spacing w:before="720" w:after="480"/>
        <w:ind w:left="357" w:right="-142" w:hanging="357"/>
        <w:contextualSpacing w:val="0"/>
        <w:jc w:val="center"/>
        <w:rPr>
          <w:rFonts w:asciiTheme="majorHAnsi" w:hAnsiTheme="majorHAnsi"/>
          <w:b/>
          <w:sz w:val="28"/>
          <w:szCs w:val="24"/>
        </w:rPr>
      </w:pPr>
      <w:r w:rsidRPr="00E57AA3">
        <w:rPr>
          <w:rFonts w:asciiTheme="majorHAnsi" w:hAnsiTheme="majorHAnsi"/>
          <w:b/>
          <w:sz w:val="28"/>
          <w:szCs w:val="24"/>
        </w:rPr>
        <w:t>A költségvetési szerv irányítása, felügyelete</w:t>
      </w:r>
    </w:p>
    <w:p w14:paraId="10D69E96" w14:textId="77777777" w:rsidR="00E57AA3" w:rsidRPr="00E57AA3" w:rsidRDefault="00E57AA3" w:rsidP="001F02FA">
      <w:pPr>
        <w:pStyle w:val="Stluskett"/>
        <w:ind w:left="567" w:hanging="567"/>
      </w:pPr>
      <w:r w:rsidRPr="00E57AA3">
        <w:t>A költségvetési szerv irányító szervének</w:t>
      </w:r>
    </w:p>
    <w:p w14:paraId="148E9791" w14:textId="77777777" w:rsidR="00E57AA3" w:rsidRPr="00E57AA3" w:rsidRDefault="00E57AA3" w:rsidP="001F02FA">
      <w:pPr>
        <w:pStyle w:val="Stlus1harom"/>
        <w:ind w:hanging="657"/>
      </w:pPr>
      <w:r w:rsidRPr="00E57AA3">
        <w:t>megnevezése:</w:t>
      </w:r>
      <w:r w:rsidR="000A56CB">
        <w:t xml:space="preserve"> Pilisszentlászló Község Önkormányzat Képviselő-testülete</w:t>
      </w:r>
    </w:p>
    <w:p w14:paraId="3D595C8F" w14:textId="77777777" w:rsidR="00E57AA3" w:rsidRDefault="00E57AA3" w:rsidP="001F02FA">
      <w:pPr>
        <w:pStyle w:val="Stlus1harom"/>
        <w:ind w:hanging="657"/>
      </w:pPr>
      <w:r w:rsidRPr="00E57AA3">
        <w:t>székhelye:</w:t>
      </w:r>
      <w:r w:rsidR="000A56CB">
        <w:t xml:space="preserve"> 2009 Pilisszentlászló, Szabadság tér 1.</w:t>
      </w:r>
    </w:p>
    <w:p w14:paraId="2840AD59" w14:textId="77777777" w:rsidR="00C018EC" w:rsidRDefault="00C018EC" w:rsidP="001F02FA">
      <w:pPr>
        <w:pStyle w:val="Stluskett"/>
        <w:ind w:left="567" w:hanging="567"/>
      </w:pPr>
      <w:r>
        <w:t>A költségvetési szerv fenntartójának</w:t>
      </w:r>
    </w:p>
    <w:p w14:paraId="5446E92D" w14:textId="77777777" w:rsidR="00C018EC" w:rsidRPr="00E57AA3" w:rsidRDefault="00C018EC" w:rsidP="001F02FA">
      <w:pPr>
        <w:pStyle w:val="Stlus1harom"/>
        <w:ind w:hanging="657"/>
      </w:pPr>
      <w:r>
        <w:t xml:space="preserve"> </w:t>
      </w:r>
      <w:r w:rsidRPr="00E57AA3">
        <w:t>megnevezése:</w:t>
      </w:r>
      <w:r w:rsidR="000A56CB">
        <w:t xml:space="preserve"> Pilisszentlászló Község Önkormányzata</w:t>
      </w:r>
    </w:p>
    <w:p w14:paraId="3F6C45E1" w14:textId="77777777" w:rsidR="00C018EC" w:rsidRDefault="00C018EC" w:rsidP="001F02FA">
      <w:pPr>
        <w:pStyle w:val="Stlus1harom"/>
        <w:ind w:hanging="657"/>
      </w:pPr>
      <w:r w:rsidRPr="00E57AA3">
        <w:t>székhelye:</w:t>
      </w:r>
      <w:r w:rsidR="000A56CB">
        <w:t xml:space="preserve"> 2009 Pilisszentlászló, Szabadság tér 1.</w:t>
      </w:r>
    </w:p>
    <w:p w14:paraId="37C19D1C" w14:textId="77777777" w:rsidR="0040658F" w:rsidRDefault="0040658F" w:rsidP="0040658F"/>
    <w:p w14:paraId="19B502E2" w14:textId="77777777" w:rsidR="0040658F" w:rsidRPr="0040658F" w:rsidRDefault="0040658F" w:rsidP="0040658F"/>
    <w:p w14:paraId="503C450F" w14:textId="77777777" w:rsidR="00E57AA3" w:rsidRPr="00E57AA3" w:rsidRDefault="00E57AA3" w:rsidP="008F1B58">
      <w:pPr>
        <w:pStyle w:val="Listaszerbekezds"/>
        <w:numPr>
          <w:ilvl w:val="0"/>
          <w:numId w:val="1"/>
        </w:numPr>
        <w:tabs>
          <w:tab w:val="left" w:leader="dot" w:pos="9072"/>
        </w:tabs>
        <w:spacing w:before="720" w:after="480"/>
        <w:ind w:right="-143"/>
        <w:contextualSpacing w:val="0"/>
        <w:jc w:val="center"/>
        <w:rPr>
          <w:rFonts w:asciiTheme="majorHAnsi" w:hAnsiTheme="majorHAnsi"/>
          <w:b/>
          <w:sz w:val="28"/>
          <w:szCs w:val="24"/>
        </w:rPr>
      </w:pPr>
      <w:r w:rsidRPr="00E57AA3">
        <w:rPr>
          <w:rFonts w:asciiTheme="majorHAnsi" w:hAnsiTheme="majorHAnsi"/>
          <w:b/>
          <w:sz w:val="28"/>
          <w:szCs w:val="24"/>
        </w:rPr>
        <w:lastRenderedPageBreak/>
        <w:t>A költségvetési szerv tevékenysége</w:t>
      </w:r>
    </w:p>
    <w:p w14:paraId="333229B1" w14:textId="77777777" w:rsidR="00E57AA3" w:rsidRPr="00E57AA3" w:rsidRDefault="00E57AA3" w:rsidP="00625C02">
      <w:pPr>
        <w:pStyle w:val="Stluskett"/>
        <w:ind w:left="567" w:hanging="567"/>
      </w:pPr>
      <w:r w:rsidRPr="00E57AA3">
        <w:t>A költségvetési szerv közfeladata:</w:t>
      </w:r>
      <w:r w:rsidR="000A56CB">
        <w:t xml:space="preserve"> Magyarország helyi önkormányzatairól szóló 2011. évi CLXXXIX. törvény 13. § (1) bekezdés 6. pontja szerinti óvodai ellátás</w:t>
      </w:r>
    </w:p>
    <w:p w14:paraId="26762B97" w14:textId="77777777" w:rsidR="00E57AA3" w:rsidRPr="00E57AA3" w:rsidRDefault="00E57AA3" w:rsidP="00FA6109">
      <w:pPr>
        <w:pStyle w:val="Stluskett"/>
        <w:ind w:left="567" w:hanging="567"/>
      </w:pPr>
      <w:r w:rsidRPr="00E57AA3">
        <w:t>A költségvetési szerv főtevékenységének államháztartási szakágazati besorolása:</w:t>
      </w:r>
    </w:p>
    <w:tbl>
      <w:tblPr>
        <w:tblStyle w:val="Rcsostblzat"/>
        <w:tblW w:w="5000" w:type="pct"/>
        <w:tblLook w:val="04A0" w:firstRow="1" w:lastRow="0" w:firstColumn="1" w:lastColumn="0" w:noHBand="0" w:noVBand="1"/>
      </w:tblPr>
      <w:tblGrid>
        <w:gridCol w:w="522"/>
        <w:gridCol w:w="1935"/>
        <w:gridCol w:w="6603"/>
      </w:tblGrid>
      <w:tr w:rsidR="00420503" w:rsidRPr="0059292E" w14:paraId="5EF55C42" w14:textId="77777777" w:rsidTr="001A47A5">
        <w:tc>
          <w:tcPr>
            <w:tcW w:w="288" w:type="pct"/>
            <w:vAlign w:val="center"/>
          </w:tcPr>
          <w:p w14:paraId="1E7313DA" w14:textId="77777777" w:rsidR="00420503" w:rsidRPr="00744E0B" w:rsidRDefault="00420503" w:rsidP="00420503">
            <w:pPr>
              <w:tabs>
                <w:tab w:val="left" w:leader="dot" w:pos="9072"/>
                <w:tab w:val="left" w:leader="dot" w:pos="9781"/>
                <w:tab w:val="left" w:leader="dot" w:pos="16443"/>
              </w:tabs>
              <w:spacing w:before="80"/>
              <w:jc w:val="center"/>
              <w:rPr>
                <w:rFonts w:asciiTheme="majorHAnsi" w:hAnsiTheme="majorHAnsi"/>
              </w:rPr>
            </w:pPr>
          </w:p>
        </w:tc>
        <w:tc>
          <w:tcPr>
            <w:tcW w:w="1068" w:type="pct"/>
          </w:tcPr>
          <w:p w14:paraId="3FCD5D6C" w14:textId="77777777" w:rsidR="00420503" w:rsidRPr="00744E0B" w:rsidRDefault="00420503" w:rsidP="009E7F63">
            <w:pPr>
              <w:tabs>
                <w:tab w:val="left" w:leader="dot" w:pos="9072"/>
                <w:tab w:val="left" w:leader="dot" w:pos="9781"/>
                <w:tab w:val="left" w:leader="dot" w:pos="16443"/>
              </w:tabs>
              <w:spacing w:before="80"/>
              <w:rPr>
                <w:rFonts w:asciiTheme="majorHAnsi" w:hAnsiTheme="majorHAnsi"/>
              </w:rPr>
            </w:pPr>
            <w:r w:rsidRPr="00744E0B">
              <w:rPr>
                <w:rFonts w:asciiTheme="majorHAnsi" w:hAnsiTheme="majorHAnsi"/>
              </w:rPr>
              <w:t>szakágazat száma</w:t>
            </w:r>
          </w:p>
        </w:tc>
        <w:tc>
          <w:tcPr>
            <w:tcW w:w="3644" w:type="pct"/>
          </w:tcPr>
          <w:p w14:paraId="4485E029" w14:textId="77777777" w:rsidR="00420503" w:rsidRPr="00744E0B" w:rsidRDefault="00420503" w:rsidP="009E7F63">
            <w:pPr>
              <w:tabs>
                <w:tab w:val="left" w:leader="dot" w:pos="9072"/>
                <w:tab w:val="left" w:leader="dot" w:pos="9781"/>
                <w:tab w:val="left" w:leader="dot" w:pos="16443"/>
              </w:tabs>
              <w:spacing w:before="80"/>
              <w:rPr>
                <w:rFonts w:asciiTheme="majorHAnsi" w:hAnsiTheme="majorHAnsi"/>
              </w:rPr>
            </w:pPr>
            <w:r w:rsidRPr="00744E0B">
              <w:rPr>
                <w:rFonts w:asciiTheme="majorHAnsi" w:hAnsiTheme="majorHAnsi"/>
              </w:rPr>
              <w:t>szakágazat megnevezése</w:t>
            </w:r>
          </w:p>
        </w:tc>
      </w:tr>
      <w:tr w:rsidR="00420503" w:rsidRPr="0059292E" w14:paraId="5A888701" w14:textId="77777777" w:rsidTr="001A47A5">
        <w:tc>
          <w:tcPr>
            <w:tcW w:w="288" w:type="pct"/>
            <w:vAlign w:val="center"/>
          </w:tcPr>
          <w:p w14:paraId="05E1483E" w14:textId="77777777" w:rsidR="00420503" w:rsidRPr="00744E0B" w:rsidRDefault="003B4664" w:rsidP="00420503">
            <w:pPr>
              <w:tabs>
                <w:tab w:val="left" w:leader="dot" w:pos="9072"/>
                <w:tab w:val="left" w:leader="dot" w:pos="9781"/>
                <w:tab w:val="left" w:leader="dot" w:pos="16443"/>
              </w:tabs>
              <w:spacing w:before="80"/>
              <w:jc w:val="center"/>
              <w:rPr>
                <w:rFonts w:asciiTheme="majorHAnsi" w:hAnsiTheme="majorHAnsi"/>
              </w:rPr>
            </w:pPr>
            <w:r w:rsidRPr="00744E0B">
              <w:rPr>
                <w:rFonts w:asciiTheme="majorHAnsi" w:hAnsiTheme="majorHAnsi"/>
              </w:rPr>
              <w:t>1</w:t>
            </w:r>
          </w:p>
        </w:tc>
        <w:tc>
          <w:tcPr>
            <w:tcW w:w="1068" w:type="pct"/>
          </w:tcPr>
          <w:p w14:paraId="2E9D1418" w14:textId="77777777" w:rsidR="00420503" w:rsidRPr="00744E0B" w:rsidRDefault="000A56CB" w:rsidP="009E7F63">
            <w:pPr>
              <w:tabs>
                <w:tab w:val="left" w:leader="dot" w:pos="9072"/>
                <w:tab w:val="left" w:leader="dot" w:pos="9781"/>
                <w:tab w:val="left" w:leader="dot" w:pos="16443"/>
              </w:tabs>
              <w:spacing w:before="80"/>
              <w:rPr>
                <w:rFonts w:asciiTheme="majorHAnsi" w:hAnsiTheme="majorHAnsi"/>
              </w:rPr>
            </w:pPr>
            <w:r>
              <w:rPr>
                <w:rFonts w:asciiTheme="majorHAnsi" w:hAnsiTheme="majorHAnsi"/>
              </w:rPr>
              <w:t>851020</w:t>
            </w:r>
          </w:p>
        </w:tc>
        <w:tc>
          <w:tcPr>
            <w:tcW w:w="3644" w:type="pct"/>
          </w:tcPr>
          <w:p w14:paraId="5B189E94" w14:textId="77777777" w:rsidR="00420503" w:rsidRPr="00744E0B" w:rsidRDefault="000A56CB" w:rsidP="009E7F63">
            <w:pPr>
              <w:tabs>
                <w:tab w:val="left" w:leader="dot" w:pos="9072"/>
                <w:tab w:val="left" w:leader="dot" w:pos="9781"/>
                <w:tab w:val="left" w:leader="dot" w:pos="16443"/>
              </w:tabs>
              <w:spacing w:before="80"/>
              <w:rPr>
                <w:rFonts w:asciiTheme="majorHAnsi" w:hAnsiTheme="majorHAnsi"/>
              </w:rPr>
            </w:pPr>
            <w:r>
              <w:rPr>
                <w:rFonts w:asciiTheme="majorHAnsi" w:hAnsiTheme="majorHAnsi"/>
              </w:rPr>
              <w:t>óvodai nevelés</w:t>
            </w:r>
          </w:p>
        </w:tc>
      </w:tr>
    </w:tbl>
    <w:p w14:paraId="42B01924" w14:textId="26493C89" w:rsidR="00E57AA3" w:rsidRPr="006D4152" w:rsidRDefault="00E57AA3" w:rsidP="00FA6109">
      <w:pPr>
        <w:pStyle w:val="Stluskett"/>
        <w:ind w:left="567" w:hanging="567"/>
      </w:pPr>
      <w:bookmarkStart w:id="0" w:name="_Hlk146002485"/>
      <w:bookmarkStart w:id="1" w:name="_Hlk30406268"/>
      <w:r w:rsidRPr="00E57AA3">
        <w:t>A költségvetési szerv alaptevékenysége:</w:t>
      </w:r>
      <w:r w:rsidR="000A56CB">
        <w:t xml:space="preserve"> óvodai nevelés, ellátás szakmai feladatai, alapfokú oktatást megelőző nevelés, felkészítés az alapfokú oktatás megkezdésére, az átmenet biztosítása az óvodai nevelésből az alapfokú oktatásba történő induláshoz. Az alaptevékenysége az óvodai nevelés és ellátáson túlmenően, a korai fejlesztés,</w:t>
      </w:r>
      <w:r w:rsidR="0058124B">
        <w:t xml:space="preserve"> a </w:t>
      </w:r>
      <w:r w:rsidR="000A56CB">
        <w:t>sajátos nevelési igényű gyermek</w:t>
      </w:r>
      <w:r w:rsidR="00986AF5">
        <w:t>ek nevelése:</w:t>
      </w:r>
      <w:r w:rsidR="0058124B">
        <w:t xml:space="preserve"> </w:t>
      </w:r>
      <w:r w:rsidR="0058124B" w:rsidRPr="00FC4B39">
        <w:t xml:space="preserve">az </w:t>
      </w:r>
      <w:r w:rsidR="0058124B" w:rsidRPr="00FC4B39">
        <w:rPr>
          <w:rFonts w:ascii="Cambria" w:hAnsi="Cambria"/>
        </w:rPr>
        <w:t>enyhe fokban mozgássérült gyermek,</w:t>
      </w:r>
      <w:r w:rsidR="007A7506">
        <w:rPr>
          <w:b/>
          <w:bCs/>
        </w:rPr>
        <w:t xml:space="preserve"> </w:t>
      </w:r>
      <w:r w:rsidR="00986AF5" w:rsidRPr="00B46AE0">
        <w:t>a</w:t>
      </w:r>
      <w:r w:rsidR="00986AF5">
        <w:rPr>
          <w:b/>
          <w:bCs/>
        </w:rPr>
        <w:t xml:space="preserve"> </w:t>
      </w:r>
      <w:r w:rsidR="007A7506">
        <w:t xml:space="preserve">beszédfogyatékos </w:t>
      </w:r>
      <w:r w:rsidR="000A56CB">
        <w:t xml:space="preserve">gyermekek </w:t>
      </w:r>
      <w:proofErr w:type="gramStart"/>
      <w:r w:rsidR="000A56CB">
        <w:t>ellátása</w:t>
      </w:r>
      <w:r w:rsidR="00986AF5">
        <w:t xml:space="preserve">;  </w:t>
      </w:r>
      <w:r w:rsidR="000A56CB">
        <w:t>nemzeti</w:t>
      </w:r>
      <w:proofErr w:type="gramEnd"/>
      <w:r w:rsidR="000A56CB">
        <w:t xml:space="preserve"> és etnikai kisebbségi óvodai nevelés, ellátás, óvodai intézményeinek programjainak elkészítése, óvodai és munkahelyi étkeztetés. A nemzetiségi nyelvi nevelés, a gyermek nyelvi környezetének biztosítása. A gyermekek nyelvismeretének függvényében minél teljesebb nemzetiségi nyelven folyó kommunikáció kialakítása. Az egészséges nemzet és nemzetiségi tudat fejlesztése, nemzetiségi értékek erősítése, a közösséghez való kötödés erősítése.</w:t>
      </w:r>
      <w:bookmarkEnd w:id="0"/>
      <w:r w:rsidR="007A7506">
        <w:t xml:space="preserve"> </w:t>
      </w:r>
    </w:p>
    <w:bookmarkEnd w:id="1"/>
    <w:p w14:paraId="78C14381" w14:textId="77777777" w:rsidR="00E57AA3" w:rsidRPr="00E57AA3" w:rsidRDefault="00E57AA3" w:rsidP="00FA6109">
      <w:pPr>
        <w:pStyle w:val="Stluskett"/>
        <w:ind w:left="567" w:hanging="567"/>
      </w:pPr>
      <w:r w:rsidRPr="00E57AA3">
        <w:t>A költségvetési szerv alaptevékenységének kormányzati funkció szerinti megjelölése:</w:t>
      </w:r>
    </w:p>
    <w:tbl>
      <w:tblPr>
        <w:tblStyle w:val="Rcsostblzat"/>
        <w:tblW w:w="5000" w:type="pct"/>
        <w:tblLook w:val="04A0" w:firstRow="1" w:lastRow="0" w:firstColumn="1" w:lastColumn="0" w:noHBand="0" w:noVBand="1"/>
      </w:tblPr>
      <w:tblGrid>
        <w:gridCol w:w="522"/>
        <w:gridCol w:w="1935"/>
        <w:gridCol w:w="6603"/>
      </w:tblGrid>
      <w:tr w:rsidR="00420503" w:rsidRPr="0059292E" w14:paraId="3C7B8AA2" w14:textId="77777777" w:rsidTr="001A47A5">
        <w:tc>
          <w:tcPr>
            <w:tcW w:w="288" w:type="pct"/>
            <w:vAlign w:val="center"/>
          </w:tcPr>
          <w:p w14:paraId="2947AC5E" w14:textId="77777777" w:rsidR="00420503" w:rsidRPr="00744E0B" w:rsidRDefault="00420503" w:rsidP="00420503">
            <w:pPr>
              <w:tabs>
                <w:tab w:val="left" w:leader="dot" w:pos="9072"/>
                <w:tab w:val="left" w:leader="dot" w:pos="16443"/>
              </w:tabs>
              <w:spacing w:before="80"/>
              <w:jc w:val="center"/>
              <w:rPr>
                <w:rFonts w:asciiTheme="majorHAnsi" w:hAnsiTheme="majorHAnsi"/>
              </w:rPr>
            </w:pPr>
          </w:p>
        </w:tc>
        <w:tc>
          <w:tcPr>
            <w:tcW w:w="1068" w:type="pct"/>
          </w:tcPr>
          <w:p w14:paraId="3DAC5968" w14:textId="77777777" w:rsidR="00420503" w:rsidRPr="00744E0B" w:rsidRDefault="00420503" w:rsidP="009E7F63">
            <w:pPr>
              <w:tabs>
                <w:tab w:val="left" w:leader="dot" w:pos="9072"/>
                <w:tab w:val="left" w:leader="dot" w:pos="16443"/>
              </w:tabs>
              <w:spacing w:before="80"/>
              <w:rPr>
                <w:rFonts w:asciiTheme="majorHAnsi" w:hAnsiTheme="majorHAnsi"/>
              </w:rPr>
            </w:pPr>
            <w:r w:rsidRPr="00744E0B">
              <w:rPr>
                <w:rFonts w:asciiTheme="majorHAnsi" w:hAnsiTheme="majorHAnsi"/>
              </w:rPr>
              <w:t>kormányzati funkciószám</w:t>
            </w:r>
          </w:p>
        </w:tc>
        <w:tc>
          <w:tcPr>
            <w:tcW w:w="3644" w:type="pct"/>
          </w:tcPr>
          <w:p w14:paraId="17EEBAA8" w14:textId="77777777" w:rsidR="00420503" w:rsidRPr="00744E0B" w:rsidRDefault="00420503" w:rsidP="009E7F63">
            <w:pPr>
              <w:tabs>
                <w:tab w:val="left" w:leader="dot" w:pos="9072"/>
                <w:tab w:val="left" w:leader="dot" w:pos="16443"/>
              </w:tabs>
              <w:spacing w:before="80"/>
              <w:rPr>
                <w:rFonts w:asciiTheme="majorHAnsi" w:hAnsiTheme="majorHAnsi"/>
              </w:rPr>
            </w:pPr>
            <w:r w:rsidRPr="00744E0B">
              <w:rPr>
                <w:rFonts w:asciiTheme="majorHAnsi" w:hAnsiTheme="majorHAnsi"/>
              </w:rPr>
              <w:t>kormányzati funkció megnevezése</w:t>
            </w:r>
          </w:p>
        </w:tc>
      </w:tr>
      <w:tr w:rsidR="006D4152" w:rsidRPr="0059292E" w14:paraId="43BDFDA6" w14:textId="77777777" w:rsidTr="001A47A5">
        <w:tc>
          <w:tcPr>
            <w:tcW w:w="288" w:type="pct"/>
            <w:vAlign w:val="center"/>
          </w:tcPr>
          <w:p w14:paraId="6A824D41" w14:textId="77777777" w:rsidR="006D4152" w:rsidRPr="00744E0B" w:rsidRDefault="006D4152" w:rsidP="006D4152">
            <w:pPr>
              <w:tabs>
                <w:tab w:val="left" w:leader="dot" w:pos="9072"/>
                <w:tab w:val="left" w:leader="dot" w:pos="16443"/>
              </w:tabs>
              <w:spacing w:before="80"/>
              <w:jc w:val="center"/>
              <w:rPr>
                <w:rFonts w:asciiTheme="majorHAnsi" w:hAnsiTheme="majorHAnsi"/>
              </w:rPr>
            </w:pPr>
            <w:r w:rsidRPr="00744E0B">
              <w:rPr>
                <w:rFonts w:asciiTheme="majorHAnsi" w:hAnsiTheme="majorHAnsi"/>
              </w:rPr>
              <w:t>1</w:t>
            </w:r>
          </w:p>
        </w:tc>
        <w:tc>
          <w:tcPr>
            <w:tcW w:w="1068" w:type="pct"/>
          </w:tcPr>
          <w:p w14:paraId="23DA9FBD" w14:textId="77777777" w:rsidR="006D4152" w:rsidRPr="00744E0B" w:rsidRDefault="006D4152" w:rsidP="006D4152">
            <w:pPr>
              <w:tabs>
                <w:tab w:val="left" w:leader="dot" w:pos="9072"/>
                <w:tab w:val="left" w:leader="dot" w:pos="16443"/>
              </w:tabs>
              <w:spacing w:before="80"/>
              <w:rPr>
                <w:rFonts w:asciiTheme="majorHAnsi" w:hAnsiTheme="majorHAnsi"/>
              </w:rPr>
            </w:pPr>
            <w:r>
              <w:rPr>
                <w:rFonts w:asciiTheme="majorHAnsi" w:hAnsiTheme="majorHAnsi"/>
              </w:rPr>
              <w:t>091110</w:t>
            </w:r>
          </w:p>
        </w:tc>
        <w:tc>
          <w:tcPr>
            <w:tcW w:w="3644" w:type="pct"/>
          </w:tcPr>
          <w:p w14:paraId="152EE96F" w14:textId="77777777" w:rsidR="006D4152" w:rsidRPr="00744E0B" w:rsidRDefault="006D4152" w:rsidP="006D4152">
            <w:pPr>
              <w:tabs>
                <w:tab w:val="left" w:leader="dot" w:pos="9072"/>
                <w:tab w:val="left" w:leader="dot" w:pos="16443"/>
              </w:tabs>
              <w:spacing w:before="80"/>
              <w:rPr>
                <w:rFonts w:asciiTheme="majorHAnsi" w:hAnsiTheme="majorHAnsi"/>
              </w:rPr>
            </w:pPr>
            <w:r>
              <w:rPr>
                <w:rFonts w:asciiTheme="majorHAnsi" w:hAnsiTheme="majorHAnsi"/>
              </w:rPr>
              <w:t>Óvodai nevelés, ellátás szakmai feladatai</w:t>
            </w:r>
          </w:p>
        </w:tc>
      </w:tr>
      <w:tr w:rsidR="006D4152" w:rsidRPr="0059292E" w14:paraId="52568315" w14:textId="77777777" w:rsidTr="001A47A5">
        <w:tc>
          <w:tcPr>
            <w:tcW w:w="288" w:type="pct"/>
            <w:vAlign w:val="center"/>
          </w:tcPr>
          <w:p w14:paraId="6AB8973A" w14:textId="77777777" w:rsidR="006D4152" w:rsidRPr="00744E0B" w:rsidRDefault="006D4152" w:rsidP="006D4152">
            <w:pPr>
              <w:tabs>
                <w:tab w:val="left" w:leader="dot" w:pos="9072"/>
                <w:tab w:val="left" w:leader="dot" w:pos="16443"/>
              </w:tabs>
              <w:spacing w:before="80"/>
              <w:jc w:val="center"/>
              <w:rPr>
                <w:rFonts w:asciiTheme="majorHAnsi" w:hAnsiTheme="majorHAnsi"/>
              </w:rPr>
            </w:pPr>
            <w:bookmarkStart w:id="2" w:name="_Hlk30406056"/>
            <w:r w:rsidRPr="00744E0B">
              <w:rPr>
                <w:rFonts w:asciiTheme="majorHAnsi" w:hAnsiTheme="majorHAnsi"/>
              </w:rPr>
              <w:t>2</w:t>
            </w:r>
          </w:p>
        </w:tc>
        <w:tc>
          <w:tcPr>
            <w:tcW w:w="1068" w:type="pct"/>
          </w:tcPr>
          <w:p w14:paraId="468E88AD" w14:textId="77777777" w:rsidR="006D4152" w:rsidRPr="00744E0B" w:rsidRDefault="006D4152" w:rsidP="006D4152">
            <w:pPr>
              <w:tabs>
                <w:tab w:val="left" w:leader="dot" w:pos="9072"/>
                <w:tab w:val="left" w:leader="dot" w:pos="16443"/>
              </w:tabs>
              <w:spacing w:before="80"/>
              <w:rPr>
                <w:rFonts w:asciiTheme="majorHAnsi" w:hAnsiTheme="majorHAnsi"/>
              </w:rPr>
            </w:pPr>
            <w:r>
              <w:rPr>
                <w:rFonts w:asciiTheme="majorHAnsi" w:hAnsiTheme="majorHAnsi"/>
              </w:rPr>
              <w:t>091120</w:t>
            </w:r>
          </w:p>
        </w:tc>
        <w:tc>
          <w:tcPr>
            <w:tcW w:w="3644" w:type="pct"/>
          </w:tcPr>
          <w:p w14:paraId="651E314F" w14:textId="77777777" w:rsidR="006D4152" w:rsidRPr="00744E0B" w:rsidRDefault="006D4152" w:rsidP="006D4152">
            <w:pPr>
              <w:tabs>
                <w:tab w:val="left" w:leader="dot" w:pos="9072"/>
                <w:tab w:val="left" w:leader="dot" w:pos="16443"/>
              </w:tabs>
              <w:spacing w:before="80"/>
              <w:rPr>
                <w:rFonts w:asciiTheme="majorHAnsi" w:hAnsiTheme="majorHAnsi"/>
              </w:rPr>
            </w:pPr>
            <w:r>
              <w:rPr>
                <w:rFonts w:asciiTheme="majorHAnsi" w:hAnsiTheme="majorHAnsi"/>
              </w:rPr>
              <w:t>Sajátos nevelési igényű gyermekek óvodai nevelésének, ellátásának szakmai feladata</w:t>
            </w:r>
            <w:r w:rsidR="009B789E">
              <w:rPr>
                <w:rFonts w:asciiTheme="majorHAnsi" w:hAnsiTheme="majorHAnsi"/>
              </w:rPr>
              <w:t>i</w:t>
            </w:r>
          </w:p>
        </w:tc>
      </w:tr>
      <w:bookmarkEnd w:id="2"/>
      <w:tr w:rsidR="006D4152" w:rsidRPr="0059292E" w14:paraId="763193AA" w14:textId="77777777" w:rsidTr="001A47A5">
        <w:tc>
          <w:tcPr>
            <w:tcW w:w="288" w:type="pct"/>
            <w:vAlign w:val="center"/>
          </w:tcPr>
          <w:p w14:paraId="5BEF9F3C" w14:textId="77777777" w:rsidR="006D4152" w:rsidRPr="00744E0B" w:rsidRDefault="006D4152" w:rsidP="006D4152">
            <w:pPr>
              <w:tabs>
                <w:tab w:val="left" w:leader="dot" w:pos="9072"/>
                <w:tab w:val="left" w:leader="dot" w:pos="16443"/>
              </w:tabs>
              <w:spacing w:before="80"/>
              <w:jc w:val="center"/>
              <w:rPr>
                <w:rFonts w:asciiTheme="majorHAnsi" w:hAnsiTheme="majorHAnsi"/>
              </w:rPr>
            </w:pPr>
            <w:r w:rsidRPr="00744E0B">
              <w:rPr>
                <w:rFonts w:asciiTheme="majorHAnsi" w:hAnsiTheme="majorHAnsi"/>
              </w:rPr>
              <w:t>3</w:t>
            </w:r>
          </w:p>
        </w:tc>
        <w:tc>
          <w:tcPr>
            <w:tcW w:w="1068" w:type="pct"/>
          </w:tcPr>
          <w:p w14:paraId="12BC9C23" w14:textId="77777777" w:rsidR="006D4152" w:rsidRPr="00744E0B" w:rsidRDefault="006D4152" w:rsidP="006D4152">
            <w:pPr>
              <w:tabs>
                <w:tab w:val="left" w:leader="dot" w:pos="9072"/>
                <w:tab w:val="left" w:leader="dot" w:pos="16443"/>
              </w:tabs>
              <w:spacing w:before="80"/>
              <w:rPr>
                <w:rFonts w:asciiTheme="majorHAnsi" w:hAnsiTheme="majorHAnsi"/>
              </w:rPr>
            </w:pPr>
            <w:r>
              <w:rPr>
                <w:rFonts w:asciiTheme="majorHAnsi" w:hAnsiTheme="majorHAnsi"/>
              </w:rPr>
              <w:t>091130</w:t>
            </w:r>
          </w:p>
        </w:tc>
        <w:tc>
          <w:tcPr>
            <w:tcW w:w="3644" w:type="pct"/>
          </w:tcPr>
          <w:p w14:paraId="68BEAE4C" w14:textId="77777777" w:rsidR="006D4152" w:rsidRPr="00744E0B" w:rsidRDefault="006D4152" w:rsidP="006D4152">
            <w:pPr>
              <w:tabs>
                <w:tab w:val="left" w:leader="dot" w:pos="9072"/>
                <w:tab w:val="left" w:leader="dot" w:pos="16443"/>
              </w:tabs>
              <w:spacing w:before="80"/>
              <w:rPr>
                <w:rFonts w:asciiTheme="majorHAnsi" w:hAnsiTheme="majorHAnsi"/>
              </w:rPr>
            </w:pPr>
            <w:r>
              <w:rPr>
                <w:rFonts w:asciiTheme="majorHAnsi" w:hAnsiTheme="majorHAnsi"/>
              </w:rPr>
              <w:t>Nemzetiségi óvodai nevelés, ellátás szakmai feladatai</w:t>
            </w:r>
          </w:p>
        </w:tc>
      </w:tr>
      <w:tr w:rsidR="006D4152" w:rsidRPr="0059292E" w14:paraId="16309541" w14:textId="77777777" w:rsidTr="001A47A5">
        <w:tc>
          <w:tcPr>
            <w:tcW w:w="288" w:type="pct"/>
            <w:vAlign w:val="center"/>
          </w:tcPr>
          <w:p w14:paraId="66FADCD6" w14:textId="77777777" w:rsidR="006D4152" w:rsidRPr="00744E0B" w:rsidRDefault="006D4152" w:rsidP="006D4152">
            <w:pPr>
              <w:tabs>
                <w:tab w:val="left" w:leader="dot" w:pos="9072"/>
                <w:tab w:val="left" w:leader="dot" w:pos="16443"/>
              </w:tabs>
              <w:spacing w:before="80"/>
              <w:jc w:val="center"/>
              <w:rPr>
                <w:rFonts w:asciiTheme="majorHAnsi" w:hAnsiTheme="majorHAnsi"/>
              </w:rPr>
            </w:pPr>
            <w:r>
              <w:rPr>
                <w:rFonts w:asciiTheme="majorHAnsi" w:hAnsiTheme="majorHAnsi"/>
              </w:rPr>
              <w:t>4</w:t>
            </w:r>
          </w:p>
        </w:tc>
        <w:tc>
          <w:tcPr>
            <w:tcW w:w="1068" w:type="pct"/>
          </w:tcPr>
          <w:p w14:paraId="40F6F627" w14:textId="77777777" w:rsidR="006D4152" w:rsidRDefault="006D4152" w:rsidP="006D4152">
            <w:pPr>
              <w:tabs>
                <w:tab w:val="left" w:leader="dot" w:pos="9072"/>
                <w:tab w:val="left" w:leader="dot" w:pos="16443"/>
              </w:tabs>
              <w:spacing w:before="80"/>
              <w:rPr>
                <w:rFonts w:asciiTheme="majorHAnsi" w:hAnsiTheme="majorHAnsi"/>
              </w:rPr>
            </w:pPr>
            <w:r>
              <w:rPr>
                <w:rFonts w:asciiTheme="majorHAnsi" w:hAnsiTheme="majorHAnsi"/>
              </w:rPr>
              <w:t>091140</w:t>
            </w:r>
          </w:p>
        </w:tc>
        <w:tc>
          <w:tcPr>
            <w:tcW w:w="3644" w:type="pct"/>
          </w:tcPr>
          <w:p w14:paraId="5D4E0C09" w14:textId="77777777" w:rsidR="006D4152" w:rsidRDefault="006D4152" w:rsidP="006D4152">
            <w:pPr>
              <w:tabs>
                <w:tab w:val="left" w:leader="dot" w:pos="9072"/>
                <w:tab w:val="left" w:leader="dot" w:pos="16443"/>
              </w:tabs>
              <w:spacing w:before="80"/>
              <w:rPr>
                <w:rFonts w:asciiTheme="majorHAnsi" w:hAnsiTheme="majorHAnsi"/>
              </w:rPr>
            </w:pPr>
            <w:r>
              <w:rPr>
                <w:rFonts w:asciiTheme="majorHAnsi" w:hAnsiTheme="majorHAnsi"/>
              </w:rPr>
              <w:t>Óvodai nevelés, ellátás működtetési feladatai</w:t>
            </w:r>
          </w:p>
        </w:tc>
      </w:tr>
      <w:tr w:rsidR="006D4152" w:rsidRPr="0059292E" w14:paraId="789264D0" w14:textId="77777777" w:rsidTr="001A47A5">
        <w:tc>
          <w:tcPr>
            <w:tcW w:w="288" w:type="pct"/>
            <w:vAlign w:val="center"/>
          </w:tcPr>
          <w:p w14:paraId="60DAAC3D" w14:textId="77777777" w:rsidR="006D4152" w:rsidRPr="00744E0B" w:rsidRDefault="006D4152" w:rsidP="006D4152">
            <w:pPr>
              <w:tabs>
                <w:tab w:val="left" w:leader="dot" w:pos="9072"/>
                <w:tab w:val="left" w:leader="dot" w:pos="16443"/>
              </w:tabs>
              <w:spacing w:before="80"/>
              <w:jc w:val="center"/>
              <w:rPr>
                <w:rFonts w:asciiTheme="majorHAnsi" w:hAnsiTheme="majorHAnsi"/>
              </w:rPr>
            </w:pPr>
            <w:r>
              <w:rPr>
                <w:rFonts w:asciiTheme="majorHAnsi" w:hAnsiTheme="majorHAnsi"/>
              </w:rPr>
              <w:t>5</w:t>
            </w:r>
          </w:p>
        </w:tc>
        <w:tc>
          <w:tcPr>
            <w:tcW w:w="1068" w:type="pct"/>
          </w:tcPr>
          <w:p w14:paraId="400E80E5" w14:textId="77777777" w:rsidR="006D4152" w:rsidRDefault="006D4152" w:rsidP="006D4152">
            <w:pPr>
              <w:tabs>
                <w:tab w:val="left" w:leader="dot" w:pos="9072"/>
                <w:tab w:val="left" w:leader="dot" w:pos="16443"/>
              </w:tabs>
              <w:spacing w:before="80"/>
              <w:rPr>
                <w:rFonts w:asciiTheme="majorHAnsi" w:hAnsiTheme="majorHAnsi"/>
              </w:rPr>
            </w:pPr>
            <w:r>
              <w:rPr>
                <w:rFonts w:asciiTheme="majorHAnsi" w:hAnsiTheme="majorHAnsi"/>
              </w:rPr>
              <w:t>096015</w:t>
            </w:r>
          </w:p>
        </w:tc>
        <w:tc>
          <w:tcPr>
            <w:tcW w:w="3644" w:type="pct"/>
          </w:tcPr>
          <w:p w14:paraId="077397C7" w14:textId="77777777" w:rsidR="006D4152" w:rsidRDefault="006D4152" w:rsidP="006D4152">
            <w:pPr>
              <w:tabs>
                <w:tab w:val="left" w:leader="dot" w:pos="9072"/>
                <w:tab w:val="left" w:leader="dot" w:pos="16443"/>
              </w:tabs>
              <w:spacing w:before="80"/>
              <w:rPr>
                <w:rFonts w:asciiTheme="majorHAnsi" w:hAnsiTheme="majorHAnsi"/>
              </w:rPr>
            </w:pPr>
            <w:r>
              <w:rPr>
                <w:rFonts w:asciiTheme="majorHAnsi" w:hAnsiTheme="majorHAnsi"/>
              </w:rPr>
              <w:t>Gyermekétkeztetés köznevelési intézményben</w:t>
            </w:r>
          </w:p>
        </w:tc>
      </w:tr>
      <w:tr w:rsidR="006D4152" w:rsidRPr="0059292E" w14:paraId="4DD20075" w14:textId="77777777" w:rsidTr="001A47A5">
        <w:tc>
          <w:tcPr>
            <w:tcW w:w="288" w:type="pct"/>
            <w:vAlign w:val="center"/>
          </w:tcPr>
          <w:p w14:paraId="23327042" w14:textId="77777777" w:rsidR="006D4152" w:rsidRPr="00744E0B" w:rsidRDefault="006D4152" w:rsidP="006D4152">
            <w:pPr>
              <w:tabs>
                <w:tab w:val="left" w:leader="dot" w:pos="9072"/>
                <w:tab w:val="left" w:leader="dot" w:pos="16443"/>
              </w:tabs>
              <w:spacing w:before="80"/>
              <w:jc w:val="center"/>
              <w:rPr>
                <w:rFonts w:asciiTheme="majorHAnsi" w:hAnsiTheme="majorHAnsi"/>
              </w:rPr>
            </w:pPr>
            <w:r>
              <w:rPr>
                <w:rFonts w:asciiTheme="majorHAnsi" w:hAnsiTheme="majorHAnsi"/>
              </w:rPr>
              <w:t>6</w:t>
            </w:r>
          </w:p>
        </w:tc>
        <w:tc>
          <w:tcPr>
            <w:tcW w:w="1068" w:type="pct"/>
          </w:tcPr>
          <w:p w14:paraId="61094EA5" w14:textId="77777777" w:rsidR="006D4152" w:rsidRDefault="006D4152" w:rsidP="006D4152">
            <w:pPr>
              <w:tabs>
                <w:tab w:val="left" w:leader="dot" w:pos="9072"/>
                <w:tab w:val="left" w:leader="dot" w:pos="16443"/>
              </w:tabs>
              <w:spacing w:before="80"/>
              <w:rPr>
                <w:rFonts w:asciiTheme="majorHAnsi" w:hAnsiTheme="majorHAnsi"/>
              </w:rPr>
            </w:pPr>
            <w:r>
              <w:rPr>
                <w:rFonts w:asciiTheme="majorHAnsi" w:hAnsiTheme="majorHAnsi"/>
              </w:rPr>
              <w:t>096025</w:t>
            </w:r>
          </w:p>
        </w:tc>
        <w:tc>
          <w:tcPr>
            <w:tcW w:w="3644" w:type="pct"/>
          </w:tcPr>
          <w:p w14:paraId="3D1AF266" w14:textId="77777777" w:rsidR="006D4152" w:rsidRDefault="006D4152" w:rsidP="006D4152">
            <w:pPr>
              <w:tabs>
                <w:tab w:val="left" w:leader="dot" w:pos="9072"/>
                <w:tab w:val="left" w:leader="dot" w:pos="16443"/>
              </w:tabs>
              <w:spacing w:before="80"/>
              <w:rPr>
                <w:rFonts w:asciiTheme="majorHAnsi" w:hAnsiTheme="majorHAnsi"/>
              </w:rPr>
            </w:pPr>
            <w:r>
              <w:rPr>
                <w:rFonts w:asciiTheme="majorHAnsi" w:hAnsiTheme="majorHAnsi"/>
              </w:rPr>
              <w:t>Munkahelyi étkeztetés köznevelési intézményben</w:t>
            </w:r>
          </w:p>
        </w:tc>
      </w:tr>
    </w:tbl>
    <w:p w14:paraId="0C685456" w14:textId="77777777" w:rsidR="00E57AA3" w:rsidRPr="006D4152" w:rsidRDefault="00E57AA3" w:rsidP="00FA6109">
      <w:pPr>
        <w:pStyle w:val="Stluskett"/>
        <w:ind w:left="567" w:hanging="567"/>
      </w:pPr>
      <w:r w:rsidRPr="00E57AA3">
        <w:t>A költségvetési szerv illetékessége, működési területe:</w:t>
      </w:r>
      <w:r w:rsidR="006D4152">
        <w:t xml:space="preserve"> Pilisszentlászló község közigazgatási területe (melyen belül az óvoda feladat ellátási kötelezettsége elsősorban a Pilisszentlászló községben bejelentett lakcímmel rendelkező, másodlagosan a Pilisszentlászló községben tartózkodási hellyel rendelkező, valamint tartózkodó óvodás korú gyermekre terjed ki.)</w:t>
      </w:r>
    </w:p>
    <w:p w14:paraId="77EFB1FD" w14:textId="3B8D1CDA" w:rsidR="00D67DED" w:rsidRPr="0001637F" w:rsidRDefault="00E57AA3" w:rsidP="0001637F">
      <w:pPr>
        <w:pStyle w:val="Listaszerbekezds"/>
        <w:numPr>
          <w:ilvl w:val="0"/>
          <w:numId w:val="1"/>
        </w:numPr>
        <w:tabs>
          <w:tab w:val="left" w:leader="dot" w:pos="9072"/>
          <w:tab w:val="left" w:leader="dot" w:pos="9781"/>
        </w:tabs>
        <w:spacing w:before="720" w:after="480"/>
        <w:contextualSpacing w:val="0"/>
        <w:jc w:val="center"/>
        <w:rPr>
          <w:rFonts w:asciiTheme="majorHAnsi" w:hAnsiTheme="majorHAnsi"/>
          <w:b/>
          <w:sz w:val="28"/>
          <w:szCs w:val="24"/>
        </w:rPr>
      </w:pPr>
      <w:r w:rsidRPr="00E57AA3">
        <w:rPr>
          <w:rFonts w:asciiTheme="majorHAnsi" w:hAnsiTheme="majorHAnsi"/>
          <w:b/>
          <w:sz w:val="28"/>
          <w:szCs w:val="24"/>
        </w:rPr>
        <w:t>A költségvetési szerv szervezete és működése</w:t>
      </w:r>
    </w:p>
    <w:p w14:paraId="390EBD99" w14:textId="56092895" w:rsidR="00D67DED" w:rsidRPr="0001637F" w:rsidRDefault="008039C9" w:rsidP="003C6B7D">
      <w:pPr>
        <w:pStyle w:val="Stluskett"/>
        <w:ind w:left="567" w:hanging="567"/>
      </w:pPr>
      <w:bookmarkStart w:id="3" w:name="_Hlk149723255"/>
      <w:r w:rsidRPr="00C57881">
        <w:t>A költségvetési szerv vezetőjének megbízási rendje:</w:t>
      </w:r>
      <w:r>
        <w:t xml:space="preserve"> </w:t>
      </w:r>
      <w:r w:rsidR="00B83CA3" w:rsidRPr="001E7C74">
        <w:t>A költségvetési szerv vezetőjét Pilisszentlászló Község Önkormányzat Képviselő-testülete bízza meg legfeljebb 5 éves időtartamra, pályázat alapján. A pályázati eljárás előkészítésével és lefolytatásával kapcsolatos feladatokat a fenntartó önkormányzat jegyzője köteles elvégezni. A költségvetési szerv vezetőjét a Pilisszentlászló Község Önkormányzat Képviselő-testülete menti fel. A költségvetési szerv vezetője felett az egyéb munkáltatói jogokat (2011. évi CLXXXIX. törvény 19. § b) pont) Pilisszentlászló Község Önkormányzat polgármestere gyakorolja. A költségvetési szerv vezetője a pedagógusok új életpályáról szóló 2023. évi</w:t>
      </w:r>
      <w:r w:rsidR="00B83CA3" w:rsidRPr="0001637F">
        <w:t xml:space="preserve"> LII. törvény, valamint a </w:t>
      </w:r>
      <w:r w:rsidR="00B83CA3" w:rsidRPr="00C23A7C">
        <w:rPr>
          <w:rFonts w:eastAsia="Times New Roman" w:cs="Arial"/>
          <w:lang w:eastAsia="hu-HU"/>
        </w:rPr>
        <w:t>pedagógusok új életpályájáról szóló 2023. évi LII. törvény végrehajtásáról szóló 401/2023. (VIII. 30.) Korm. rendelet</w:t>
      </w:r>
      <w:r w:rsidR="00B83CA3" w:rsidRPr="0001637F">
        <w:t xml:space="preserve"> szerint kerül kinevezésre</w:t>
      </w:r>
      <w:r w:rsidR="00B83CA3">
        <w:t xml:space="preserve"> </w:t>
      </w:r>
      <w:r w:rsidR="00B83CA3">
        <w:lastRenderedPageBreak/>
        <w:t>köznevelési foglalkoztatott jogviszonyba.</w:t>
      </w:r>
      <w:r w:rsidR="00B83CA3">
        <w:t xml:space="preserve"> </w:t>
      </w:r>
      <w:r w:rsidR="00B83CA3" w:rsidRPr="001E7C74">
        <w:t xml:space="preserve">A költségvetési szerv vezetőjének </w:t>
      </w:r>
      <w:r w:rsidR="00B83CA3" w:rsidRPr="001E7C74">
        <w:rPr>
          <w:shd w:val="clear" w:color="auto" w:fill="FFFFFF"/>
        </w:rPr>
        <w:t>megbízásával, megbízásának visszavonásával kapcsolatos döntése előtt be kell szerezni a települési nemzetiségi önkormányzat egyetértését.</w:t>
      </w:r>
    </w:p>
    <w:bookmarkEnd w:id="3"/>
    <w:p w14:paraId="7EDA6517" w14:textId="77777777" w:rsidR="00D67DED" w:rsidRDefault="00D67DED" w:rsidP="008947CC">
      <w:pPr>
        <w:pStyle w:val="Default"/>
        <w:jc w:val="both"/>
        <w:rPr>
          <w:rFonts w:asciiTheme="majorHAnsi" w:hAnsiTheme="majorHAnsi"/>
          <w:sz w:val="22"/>
          <w:szCs w:val="22"/>
        </w:rPr>
      </w:pPr>
    </w:p>
    <w:p w14:paraId="20A0AE8B" w14:textId="77777777" w:rsidR="00E57AA3" w:rsidRPr="00E57AA3" w:rsidRDefault="00E57AA3" w:rsidP="00CD7BA3">
      <w:pPr>
        <w:pStyle w:val="Listaszerbekezds"/>
        <w:numPr>
          <w:ilvl w:val="1"/>
          <w:numId w:val="1"/>
        </w:numPr>
        <w:tabs>
          <w:tab w:val="left" w:leader="dot" w:pos="9072"/>
          <w:tab w:val="left" w:leader="dot" w:pos="9781"/>
          <w:tab w:val="left" w:leader="dot" w:pos="16443"/>
        </w:tabs>
        <w:spacing w:before="80"/>
        <w:ind w:left="567" w:hanging="567"/>
        <w:contextualSpacing w:val="0"/>
        <w:jc w:val="both"/>
        <w:rPr>
          <w:rFonts w:asciiTheme="majorHAnsi" w:hAnsiTheme="majorHAnsi"/>
        </w:rPr>
      </w:pPr>
      <w:bookmarkStart w:id="4" w:name="_Hlk149723313"/>
      <w:r w:rsidRPr="00E57AA3">
        <w:rPr>
          <w:rFonts w:asciiTheme="majorHAnsi" w:hAnsiTheme="majorHAnsi"/>
        </w:rPr>
        <w:t>A költségvetési szervnél alkalmazásban álló személyek jogviszonya:</w:t>
      </w:r>
    </w:p>
    <w:tbl>
      <w:tblPr>
        <w:tblStyle w:val="Rcsostblzat"/>
        <w:tblW w:w="5000" w:type="pct"/>
        <w:tblLook w:val="04A0" w:firstRow="1" w:lastRow="0" w:firstColumn="1" w:lastColumn="0" w:noHBand="0" w:noVBand="1"/>
      </w:tblPr>
      <w:tblGrid>
        <w:gridCol w:w="522"/>
        <w:gridCol w:w="3066"/>
        <w:gridCol w:w="5472"/>
      </w:tblGrid>
      <w:tr w:rsidR="00420503" w:rsidRPr="0059292E" w14:paraId="5B670193" w14:textId="77777777" w:rsidTr="00420503">
        <w:tc>
          <w:tcPr>
            <w:tcW w:w="288" w:type="pct"/>
            <w:vAlign w:val="center"/>
          </w:tcPr>
          <w:p w14:paraId="4F54C0F8" w14:textId="77777777" w:rsidR="00420503" w:rsidRPr="00744E0B" w:rsidRDefault="00420503" w:rsidP="00420503">
            <w:pPr>
              <w:tabs>
                <w:tab w:val="left" w:leader="dot" w:pos="9072"/>
                <w:tab w:val="left" w:leader="dot" w:pos="16443"/>
              </w:tabs>
              <w:spacing w:before="80"/>
              <w:jc w:val="center"/>
              <w:rPr>
                <w:rFonts w:asciiTheme="majorHAnsi" w:hAnsiTheme="majorHAnsi"/>
              </w:rPr>
            </w:pPr>
          </w:p>
        </w:tc>
        <w:tc>
          <w:tcPr>
            <w:tcW w:w="1692" w:type="pct"/>
          </w:tcPr>
          <w:p w14:paraId="017BC5F6" w14:textId="77777777" w:rsidR="00420503" w:rsidRPr="00744E0B" w:rsidRDefault="00420503" w:rsidP="009E7F63">
            <w:pPr>
              <w:tabs>
                <w:tab w:val="left" w:leader="dot" w:pos="9072"/>
                <w:tab w:val="left" w:leader="dot" w:pos="16443"/>
              </w:tabs>
              <w:spacing w:before="80"/>
              <w:rPr>
                <w:rFonts w:asciiTheme="majorHAnsi" w:hAnsiTheme="majorHAnsi"/>
              </w:rPr>
            </w:pPr>
            <w:r w:rsidRPr="00744E0B">
              <w:rPr>
                <w:rFonts w:asciiTheme="majorHAnsi" w:hAnsiTheme="majorHAnsi"/>
              </w:rPr>
              <w:t>foglalkoztatási jogviszony</w:t>
            </w:r>
          </w:p>
        </w:tc>
        <w:tc>
          <w:tcPr>
            <w:tcW w:w="3020" w:type="pct"/>
          </w:tcPr>
          <w:p w14:paraId="04661602" w14:textId="77777777" w:rsidR="00420503" w:rsidRPr="00744E0B" w:rsidRDefault="00420503" w:rsidP="009E7F63">
            <w:pPr>
              <w:tabs>
                <w:tab w:val="left" w:leader="dot" w:pos="9072"/>
                <w:tab w:val="left" w:leader="dot" w:pos="16443"/>
              </w:tabs>
              <w:spacing w:before="80"/>
              <w:rPr>
                <w:rFonts w:asciiTheme="majorHAnsi" w:hAnsiTheme="majorHAnsi"/>
              </w:rPr>
            </w:pPr>
            <w:r w:rsidRPr="00744E0B">
              <w:rPr>
                <w:rFonts w:asciiTheme="majorHAnsi" w:hAnsiTheme="majorHAnsi"/>
              </w:rPr>
              <w:t>jogviszonyt szabályozó jogszabály</w:t>
            </w:r>
          </w:p>
        </w:tc>
      </w:tr>
      <w:tr w:rsidR="00AE0875" w:rsidRPr="0059292E" w14:paraId="0EF9F1F6" w14:textId="77777777" w:rsidTr="00420503">
        <w:tc>
          <w:tcPr>
            <w:tcW w:w="288" w:type="pct"/>
            <w:vAlign w:val="center"/>
          </w:tcPr>
          <w:p w14:paraId="19B4483E" w14:textId="77777777" w:rsidR="00AE0875" w:rsidRPr="00744E0B" w:rsidRDefault="00AE0875" w:rsidP="00AE0875">
            <w:pPr>
              <w:tabs>
                <w:tab w:val="left" w:leader="dot" w:pos="9072"/>
                <w:tab w:val="left" w:leader="dot" w:pos="16443"/>
              </w:tabs>
              <w:spacing w:before="80"/>
              <w:jc w:val="center"/>
              <w:rPr>
                <w:rFonts w:asciiTheme="majorHAnsi" w:hAnsiTheme="majorHAnsi"/>
              </w:rPr>
            </w:pPr>
            <w:r w:rsidRPr="00744E0B">
              <w:rPr>
                <w:rFonts w:asciiTheme="majorHAnsi" w:hAnsiTheme="majorHAnsi"/>
              </w:rPr>
              <w:t>1</w:t>
            </w:r>
          </w:p>
        </w:tc>
        <w:tc>
          <w:tcPr>
            <w:tcW w:w="1692" w:type="pct"/>
          </w:tcPr>
          <w:p w14:paraId="344432F6" w14:textId="73D51850" w:rsidR="00AE0875" w:rsidRPr="00744E0B" w:rsidRDefault="00D67DED" w:rsidP="00AE0875">
            <w:pPr>
              <w:tabs>
                <w:tab w:val="left" w:leader="dot" w:pos="9072"/>
                <w:tab w:val="left" w:leader="dot" w:pos="16443"/>
              </w:tabs>
              <w:spacing w:before="80"/>
              <w:rPr>
                <w:rFonts w:asciiTheme="majorHAnsi" w:hAnsiTheme="majorHAnsi"/>
              </w:rPr>
            </w:pPr>
            <w:r>
              <w:rPr>
                <w:rFonts w:asciiTheme="majorHAnsi" w:hAnsiTheme="majorHAnsi"/>
              </w:rPr>
              <w:t>köznevelési foglalkoztatotti jogviszony</w:t>
            </w:r>
          </w:p>
        </w:tc>
        <w:tc>
          <w:tcPr>
            <w:tcW w:w="3020" w:type="pct"/>
          </w:tcPr>
          <w:p w14:paraId="3763E94D" w14:textId="4C7D3013" w:rsidR="00AE0875" w:rsidRPr="00744E0B" w:rsidRDefault="00AE0875" w:rsidP="00AE0875">
            <w:pPr>
              <w:tabs>
                <w:tab w:val="left" w:leader="dot" w:pos="9072"/>
                <w:tab w:val="left" w:leader="dot" w:pos="16443"/>
              </w:tabs>
              <w:spacing w:before="80"/>
              <w:rPr>
                <w:rFonts w:asciiTheme="majorHAnsi" w:hAnsiTheme="majorHAnsi"/>
              </w:rPr>
            </w:pPr>
            <w:r>
              <w:rPr>
                <w:rFonts w:asciiTheme="majorHAnsi" w:hAnsiTheme="majorHAnsi"/>
              </w:rPr>
              <w:t xml:space="preserve">A </w:t>
            </w:r>
            <w:r w:rsidR="00D67DED">
              <w:rPr>
                <w:rFonts w:asciiTheme="majorHAnsi" w:hAnsiTheme="majorHAnsi"/>
              </w:rPr>
              <w:t>pedagógusok új életpályáról szóló 2023. évi LII. törvény</w:t>
            </w:r>
          </w:p>
        </w:tc>
      </w:tr>
      <w:tr w:rsidR="00AE0875" w:rsidRPr="0059292E" w14:paraId="1060990B" w14:textId="77777777" w:rsidTr="00420503">
        <w:tc>
          <w:tcPr>
            <w:tcW w:w="288" w:type="pct"/>
            <w:vAlign w:val="center"/>
          </w:tcPr>
          <w:p w14:paraId="25C42CAE" w14:textId="77777777" w:rsidR="00AE0875" w:rsidRPr="00744E0B" w:rsidRDefault="00AE0875" w:rsidP="00AE0875">
            <w:pPr>
              <w:tabs>
                <w:tab w:val="left" w:leader="dot" w:pos="9072"/>
                <w:tab w:val="left" w:leader="dot" w:pos="16443"/>
              </w:tabs>
              <w:spacing w:before="80"/>
              <w:jc w:val="center"/>
              <w:rPr>
                <w:rFonts w:asciiTheme="majorHAnsi" w:hAnsiTheme="majorHAnsi"/>
              </w:rPr>
            </w:pPr>
            <w:r w:rsidRPr="00744E0B">
              <w:rPr>
                <w:rFonts w:asciiTheme="majorHAnsi" w:hAnsiTheme="majorHAnsi"/>
              </w:rPr>
              <w:t>2</w:t>
            </w:r>
          </w:p>
        </w:tc>
        <w:tc>
          <w:tcPr>
            <w:tcW w:w="1692" w:type="pct"/>
          </w:tcPr>
          <w:p w14:paraId="71F2DF88" w14:textId="77777777" w:rsidR="00AE0875" w:rsidRPr="00744E0B" w:rsidRDefault="00AE0875" w:rsidP="00AE0875">
            <w:pPr>
              <w:tabs>
                <w:tab w:val="left" w:leader="dot" w:pos="9072"/>
                <w:tab w:val="left" w:leader="dot" w:pos="16443"/>
              </w:tabs>
              <w:spacing w:before="80"/>
              <w:rPr>
                <w:rFonts w:asciiTheme="majorHAnsi" w:hAnsiTheme="majorHAnsi"/>
              </w:rPr>
            </w:pPr>
            <w:r>
              <w:rPr>
                <w:rFonts w:asciiTheme="majorHAnsi" w:hAnsiTheme="majorHAnsi"/>
              </w:rPr>
              <w:t>munkaviszony</w:t>
            </w:r>
          </w:p>
        </w:tc>
        <w:tc>
          <w:tcPr>
            <w:tcW w:w="3020" w:type="pct"/>
          </w:tcPr>
          <w:p w14:paraId="0D7659D3" w14:textId="77777777" w:rsidR="00AE0875" w:rsidRPr="00744E0B" w:rsidRDefault="00AE0875" w:rsidP="00AE0875">
            <w:pPr>
              <w:tabs>
                <w:tab w:val="left" w:leader="dot" w:pos="9072"/>
                <w:tab w:val="left" w:leader="dot" w:pos="16443"/>
              </w:tabs>
              <w:spacing w:before="80"/>
              <w:rPr>
                <w:rFonts w:asciiTheme="majorHAnsi" w:hAnsiTheme="majorHAnsi"/>
              </w:rPr>
            </w:pPr>
            <w:r>
              <w:rPr>
                <w:rFonts w:asciiTheme="majorHAnsi" w:hAnsiTheme="majorHAnsi"/>
              </w:rPr>
              <w:t>A munka törvénykönyvéről szóló 2012. évi I. törvény</w:t>
            </w:r>
          </w:p>
        </w:tc>
      </w:tr>
    </w:tbl>
    <w:bookmarkEnd w:id="4"/>
    <w:p w14:paraId="64DC06F9" w14:textId="77777777" w:rsidR="00E57AA3" w:rsidRPr="00E57AA3" w:rsidRDefault="00E57AA3" w:rsidP="00C018EC">
      <w:pPr>
        <w:pStyle w:val="Listaszerbekezds"/>
        <w:numPr>
          <w:ilvl w:val="0"/>
          <w:numId w:val="1"/>
        </w:numPr>
        <w:tabs>
          <w:tab w:val="left" w:leader="dot" w:pos="9072"/>
        </w:tabs>
        <w:spacing w:before="720" w:after="480"/>
        <w:ind w:right="-143"/>
        <w:contextualSpacing w:val="0"/>
        <w:jc w:val="center"/>
        <w:rPr>
          <w:rFonts w:asciiTheme="majorHAnsi" w:hAnsiTheme="majorHAnsi"/>
          <w:b/>
          <w:sz w:val="28"/>
          <w:szCs w:val="24"/>
        </w:rPr>
      </w:pPr>
      <w:r w:rsidRPr="00E57AA3">
        <w:rPr>
          <w:rFonts w:asciiTheme="majorHAnsi" w:hAnsiTheme="majorHAnsi"/>
          <w:b/>
          <w:sz w:val="28"/>
          <w:szCs w:val="24"/>
        </w:rPr>
        <w:t>A köznevelési intézményre vonatkozó rendelkezések</w:t>
      </w:r>
    </w:p>
    <w:p w14:paraId="68045F56" w14:textId="77777777" w:rsidR="00E57AA3" w:rsidRPr="00E57AA3" w:rsidRDefault="0036687F" w:rsidP="00925B8B">
      <w:pPr>
        <w:pStyle w:val="Stluskett"/>
        <w:ind w:left="567" w:hanging="567"/>
      </w:pPr>
      <w:r>
        <w:t>A k</w:t>
      </w:r>
      <w:r w:rsidR="001E69CE">
        <w:t>öznevelési intézmény</w:t>
      </w:r>
    </w:p>
    <w:p w14:paraId="0ACA6121" w14:textId="77777777" w:rsidR="00E57AA3" w:rsidRPr="00E57AA3" w:rsidRDefault="00E57AA3" w:rsidP="00925B8B">
      <w:pPr>
        <w:pStyle w:val="Stlus1harom"/>
        <w:ind w:hanging="657"/>
      </w:pPr>
      <w:r w:rsidRPr="00E57AA3">
        <w:t>típusa:</w:t>
      </w:r>
      <w:r w:rsidR="00AE0875">
        <w:t xml:space="preserve"> Óvoda</w:t>
      </w:r>
    </w:p>
    <w:p w14:paraId="10FCDE45" w14:textId="77777777" w:rsidR="00E57AA3" w:rsidRPr="00E62B8D" w:rsidRDefault="00E57AA3" w:rsidP="00925B8B">
      <w:pPr>
        <w:pStyle w:val="Stlus1harom"/>
        <w:ind w:hanging="657"/>
      </w:pPr>
      <w:r w:rsidRPr="00E57AA3">
        <w:t>alapfeladatának jogszabály szerinti megnevezése:</w:t>
      </w:r>
      <w:r w:rsidR="00AE0875">
        <w:t xml:space="preserve"> a nemzeti köznevelésről szóló 2011. évi CXC. törvény alapján a gyermekek három éves korától a tankötelezettség kezdetéig óvodai nevelés, az egyik csoportban </w:t>
      </w:r>
      <w:r w:rsidR="00AE0875" w:rsidRPr="00E62B8D">
        <w:t>szlovák nemzetiség nevelés.</w:t>
      </w:r>
    </w:p>
    <w:p w14:paraId="4FE7C825" w14:textId="77777777" w:rsidR="00E57AA3" w:rsidRPr="00E57AA3" w:rsidRDefault="0036687F" w:rsidP="00925B8B">
      <w:pPr>
        <w:pStyle w:val="Stlus1harom"/>
        <w:ind w:hanging="657"/>
      </w:pPr>
      <w:r>
        <w:t>gazdálkodásával</w:t>
      </w:r>
      <w:r w:rsidR="00E57AA3" w:rsidRPr="00E57AA3">
        <w:t xml:space="preserve"> összefüggő jogosítványok:</w:t>
      </w:r>
      <w:r w:rsidR="00F83BB7">
        <w:t xml:space="preserve"> az éves költségvetését Pilisszentlászló Község Önkormányzat Képviselő-testülete hagyja jóvá. Az előirányzatok feletti rendelkezési jogosultság szempontjából részjogkörrel rendelkezik. Az intézmény gazdálkodásának operatív feladatkörét a Szentendrei Közös Önkormányzati Hivatal (2000 Szentendre, Városház tér 3.) látja el.</w:t>
      </w:r>
    </w:p>
    <w:p w14:paraId="65FAE3D3" w14:textId="325DF267" w:rsidR="00D67DED" w:rsidRDefault="00E57AA3" w:rsidP="00D67DED">
      <w:pPr>
        <w:pStyle w:val="Stluskett"/>
        <w:spacing w:after="120"/>
        <w:ind w:left="567" w:right="0" w:hanging="567"/>
      </w:pPr>
      <w:bookmarkStart w:id="5" w:name="_Hlk149723439"/>
      <w:r w:rsidRPr="00925B8B">
        <w:t>A feladatellátási helyenként felvehető maximális gyermek</w:t>
      </w:r>
      <w:r w:rsidR="002174C9">
        <w:t>-,</w:t>
      </w:r>
      <w:r w:rsidRPr="00925B8B">
        <w:t xml:space="preserve"> tanulólétszám</w:t>
      </w:r>
      <w:r w:rsidR="00D67DED">
        <w:t>:</w:t>
      </w:r>
      <w:r w:rsidR="0036687F" w:rsidRPr="00925B8B">
        <w:t xml:space="preserve"> </w:t>
      </w:r>
    </w:p>
    <w:tbl>
      <w:tblPr>
        <w:tblStyle w:val="Rcsostblzat"/>
        <w:tblW w:w="5000" w:type="pct"/>
        <w:jc w:val="center"/>
        <w:tblLayout w:type="fixed"/>
        <w:tblLook w:val="04A0" w:firstRow="1" w:lastRow="0" w:firstColumn="1" w:lastColumn="0" w:noHBand="0" w:noVBand="1"/>
      </w:tblPr>
      <w:tblGrid>
        <w:gridCol w:w="658"/>
        <w:gridCol w:w="3046"/>
        <w:gridCol w:w="2209"/>
        <w:gridCol w:w="1522"/>
        <w:gridCol w:w="1625"/>
      </w:tblGrid>
      <w:tr w:rsidR="00D67DED" w:rsidRPr="00E413F2" w14:paraId="3ABEAC57" w14:textId="77777777" w:rsidTr="00097305">
        <w:trPr>
          <w:jc w:val="center"/>
        </w:trPr>
        <w:tc>
          <w:tcPr>
            <w:tcW w:w="363" w:type="pct"/>
            <w:vAlign w:val="center"/>
          </w:tcPr>
          <w:p w14:paraId="16B17F7C" w14:textId="77777777" w:rsidR="00D67DED" w:rsidRPr="00E413F2" w:rsidRDefault="00D67DED" w:rsidP="00097305">
            <w:pPr>
              <w:tabs>
                <w:tab w:val="left" w:leader="dot" w:pos="9072"/>
              </w:tabs>
              <w:spacing w:before="80"/>
              <w:jc w:val="center"/>
              <w:rPr>
                <w:rFonts w:asciiTheme="majorHAnsi" w:hAnsiTheme="majorHAnsi"/>
              </w:rPr>
            </w:pPr>
          </w:p>
        </w:tc>
        <w:tc>
          <w:tcPr>
            <w:tcW w:w="1681" w:type="pct"/>
            <w:vAlign w:val="center"/>
          </w:tcPr>
          <w:p w14:paraId="3274768A" w14:textId="77777777" w:rsidR="00D67DED" w:rsidRPr="00E413F2" w:rsidRDefault="00D67DED" w:rsidP="00097305">
            <w:pPr>
              <w:tabs>
                <w:tab w:val="left" w:leader="dot" w:pos="9072"/>
              </w:tabs>
              <w:spacing w:before="80"/>
              <w:rPr>
                <w:rFonts w:asciiTheme="majorHAnsi" w:hAnsiTheme="majorHAnsi"/>
              </w:rPr>
            </w:pPr>
            <w:r w:rsidRPr="00E413F2">
              <w:rPr>
                <w:rFonts w:asciiTheme="majorHAnsi" w:hAnsiTheme="majorHAnsi"/>
              </w:rPr>
              <w:t>feladatellátási hely megnevezése</w:t>
            </w:r>
          </w:p>
        </w:tc>
        <w:tc>
          <w:tcPr>
            <w:tcW w:w="1219" w:type="pct"/>
            <w:vAlign w:val="center"/>
          </w:tcPr>
          <w:p w14:paraId="38F45257" w14:textId="77777777" w:rsidR="00D67DED" w:rsidRPr="00E413F2" w:rsidRDefault="00D67DED" w:rsidP="00097305">
            <w:pPr>
              <w:tabs>
                <w:tab w:val="left" w:leader="dot" w:pos="9072"/>
              </w:tabs>
              <w:spacing w:before="80"/>
              <w:rPr>
                <w:rFonts w:asciiTheme="majorHAnsi" w:hAnsiTheme="majorHAnsi"/>
              </w:rPr>
            </w:pPr>
            <w:r w:rsidRPr="00E413F2">
              <w:rPr>
                <w:rFonts w:asciiTheme="majorHAnsi" w:hAnsiTheme="majorHAnsi"/>
              </w:rPr>
              <w:t>alapfeladat megnevezése</w:t>
            </w:r>
          </w:p>
        </w:tc>
        <w:tc>
          <w:tcPr>
            <w:tcW w:w="840" w:type="pct"/>
            <w:vAlign w:val="center"/>
          </w:tcPr>
          <w:p w14:paraId="1007B504" w14:textId="77777777" w:rsidR="00D67DED" w:rsidRPr="00E413F2" w:rsidRDefault="00D67DED" w:rsidP="00097305">
            <w:pPr>
              <w:tabs>
                <w:tab w:val="left" w:leader="dot" w:pos="9072"/>
              </w:tabs>
              <w:spacing w:before="80"/>
              <w:rPr>
                <w:rFonts w:asciiTheme="majorHAnsi" w:hAnsiTheme="majorHAnsi"/>
              </w:rPr>
            </w:pPr>
            <w:r w:rsidRPr="00E413F2">
              <w:rPr>
                <w:rFonts w:asciiTheme="majorHAnsi" w:hAnsiTheme="majorHAnsi"/>
              </w:rPr>
              <w:t>munkarend megjelölése</w:t>
            </w:r>
          </w:p>
        </w:tc>
        <w:tc>
          <w:tcPr>
            <w:tcW w:w="897" w:type="pct"/>
            <w:vAlign w:val="center"/>
          </w:tcPr>
          <w:p w14:paraId="12B81307" w14:textId="77777777" w:rsidR="00D67DED" w:rsidRPr="00E413F2" w:rsidRDefault="00D67DED" w:rsidP="00097305">
            <w:pPr>
              <w:tabs>
                <w:tab w:val="left" w:leader="dot" w:pos="9072"/>
              </w:tabs>
              <w:spacing w:before="80"/>
              <w:rPr>
                <w:rFonts w:asciiTheme="majorHAnsi" w:hAnsiTheme="majorHAnsi"/>
              </w:rPr>
            </w:pPr>
            <w:r w:rsidRPr="00E413F2">
              <w:rPr>
                <w:rFonts w:asciiTheme="majorHAnsi" w:hAnsiTheme="majorHAnsi"/>
              </w:rPr>
              <w:t>maximális gyermek-, tanulólétszám</w:t>
            </w:r>
          </w:p>
        </w:tc>
      </w:tr>
      <w:tr w:rsidR="00D67DED" w:rsidRPr="00E413F2" w14:paraId="37F22B00" w14:textId="77777777" w:rsidTr="00097305">
        <w:trPr>
          <w:jc w:val="center"/>
        </w:trPr>
        <w:tc>
          <w:tcPr>
            <w:tcW w:w="363" w:type="pct"/>
            <w:vAlign w:val="center"/>
          </w:tcPr>
          <w:p w14:paraId="3FE6534E" w14:textId="77777777" w:rsidR="00D67DED" w:rsidRPr="00E413F2" w:rsidRDefault="00D67DED" w:rsidP="00097305">
            <w:pPr>
              <w:tabs>
                <w:tab w:val="left" w:leader="dot" w:pos="9072"/>
              </w:tabs>
              <w:spacing w:before="80"/>
              <w:jc w:val="center"/>
              <w:rPr>
                <w:rFonts w:asciiTheme="majorHAnsi" w:hAnsiTheme="majorHAnsi"/>
              </w:rPr>
            </w:pPr>
            <w:r w:rsidRPr="00E413F2">
              <w:rPr>
                <w:rFonts w:asciiTheme="majorHAnsi" w:hAnsiTheme="majorHAnsi"/>
              </w:rPr>
              <w:t>1</w:t>
            </w:r>
          </w:p>
        </w:tc>
        <w:tc>
          <w:tcPr>
            <w:tcW w:w="1681" w:type="pct"/>
            <w:vAlign w:val="center"/>
          </w:tcPr>
          <w:p w14:paraId="0216BF0A" w14:textId="24B9E684" w:rsidR="00D67DED" w:rsidRPr="00E413F2" w:rsidRDefault="00D67DED" w:rsidP="00097305">
            <w:pPr>
              <w:tabs>
                <w:tab w:val="left" w:leader="dot" w:pos="9072"/>
              </w:tabs>
              <w:spacing w:before="80"/>
              <w:rPr>
                <w:rFonts w:asciiTheme="majorHAnsi" w:hAnsiTheme="majorHAnsi"/>
              </w:rPr>
            </w:pPr>
            <w:r>
              <w:rPr>
                <w:rFonts w:asciiTheme="majorHAnsi" w:hAnsiTheme="majorHAnsi"/>
              </w:rPr>
              <w:t>Pilisszentlászlói Vadvirág Óvoda</w:t>
            </w:r>
          </w:p>
        </w:tc>
        <w:tc>
          <w:tcPr>
            <w:tcW w:w="1219" w:type="pct"/>
            <w:vAlign w:val="center"/>
          </w:tcPr>
          <w:p w14:paraId="3DABA518" w14:textId="529973C5" w:rsidR="00EA5710" w:rsidRPr="00E413F2" w:rsidRDefault="00D67DED" w:rsidP="00097305">
            <w:pPr>
              <w:tabs>
                <w:tab w:val="left" w:leader="dot" w:pos="9072"/>
              </w:tabs>
              <w:spacing w:before="80"/>
              <w:rPr>
                <w:rFonts w:asciiTheme="majorHAnsi" w:hAnsiTheme="majorHAnsi"/>
              </w:rPr>
            </w:pPr>
            <w:r w:rsidRPr="00EA5710">
              <w:rPr>
                <w:rFonts w:asciiTheme="majorHAnsi" w:hAnsiTheme="majorHAnsi"/>
              </w:rPr>
              <w:t>óvodai nevelés</w:t>
            </w:r>
          </w:p>
        </w:tc>
        <w:tc>
          <w:tcPr>
            <w:tcW w:w="840" w:type="pct"/>
            <w:vAlign w:val="center"/>
          </w:tcPr>
          <w:p w14:paraId="7CE967FA" w14:textId="0ACD2A8D" w:rsidR="00D67DED" w:rsidRPr="00E413F2" w:rsidRDefault="00D67DED" w:rsidP="00097305">
            <w:pPr>
              <w:tabs>
                <w:tab w:val="left" w:leader="dot" w:pos="9072"/>
              </w:tabs>
              <w:spacing w:before="80"/>
              <w:rPr>
                <w:rFonts w:asciiTheme="majorHAnsi" w:hAnsiTheme="majorHAnsi"/>
              </w:rPr>
            </w:pPr>
          </w:p>
        </w:tc>
        <w:tc>
          <w:tcPr>
            <w:tcW w:w="897" w:type="pct"/>
            <w:vAlign w:val="center"/>
          </w:tcPr>
          <w:p w14:paraId="2146E5FF" w14:textId="10B388F2" w:rsidR="00D67DED" w:rsidRPr="00E413F2" w:rsidRDefault="00E62B8D" w:rsidP="00097305">
            <w:pPr>
              <w:tabs>
                <w:tab w:val="left" w:leader="dot" w:pos="9072"/>
              </w:tabs>
              <w:spacing w:before="80"/>
              <w:rPr>
                <w:rFonts w:asciiTheme="majorHAnsi" w:hAnsiTheme="majorHAnsi"/>
              </w:rPr>
            </w:pPr>
            <w:r>
              <w:rPr>
                <w:rFonts w:asciiTheme="majorHAnsi" w:hAnsiTheme="majorHAnsi"/>
              </w:rPr>
              <w:t>46</w:t>
            </w:r>
          </w:p>
        </w:tc>
      </w:tr>
      <w:bookmarkEnd w:id="5"/>
    </w:tbl>
    <w:p w14:paraId="3B25C698" w14:textId="77777777" w:rsidR="00D67DED" w:rsidRPr="00D67DED" w:rsidRDefault="00D67DED" w:rsidP="00D67DED"/>
    <w:p w14:paraId="0E1D133E" w14:textId="77777777" w:rsidR="00E57AA3" w:rsidRPr="00925B8B" w:rsidRDefault="00E57AA3" w:rsidP="00D67DED">
      <w:pPr>
        <w:pStyle w:val="Stluskett"/>
        <w:spacing w:after="120"/>
        <w:ind w:left="567" w:right="0" w:hanging="567"/>
      </w:pPr>
      <w:r w:rsidRPr="00925B8B">
        <w:t>A feladatellátást szolgáló ingatlanvagyon:</w:t>
      </w:r>
    </w:p>
    <w:tbl>
      <w:tblPr>
        <w:tblStyle w:val="Rcsostblzat"/>
        <w:tblW w:w="5019" w:type="pct"/>
        <w:tblLook w:val="04A0" w:firstRow="1" w:lastRow="0" w:firstColumn="1" w:lastColumn="0" w:noHBand="0" w:noVBand="1"/>
      </w:tblPr>
      <w:tblGrid>
        <w:gridCol w:w="524"/>
        <w:gridCol w:w="3317"/>
        <w:gridCol w:w="1521"/>
        <w:gridCol w:w="1797"/>
        <w:gridCol w:w="1935"/>
      </w:tblGrid>
      <w:tr w:rsidR="00A27F87" w:rsidRPr="0059292E" w14:paraId="68D87761" w14:textId="77777777" w:rsidTr="001A47A5">
        <w:tc>
          <w:tcPr>
            <w:tcW w:w="288" w:type="pct"/>
            <w:vAlign w:val="center"/>
          </w:tcPr>
          <w:p w14:paraId="0C77DF02" w14:textId="77777777" w:rsidR="00A27F87" w:rsidRPr="00744E0B" w:rsidRDefault="00A27F87" w:rsidP="00420503">
            <w:pPr>
              <w:tabs>
                <w:tab w:val="left" w:leader="dot" w:pos="9072"/>
                <w:tab w:val="left" w:leader="dot" w:pos="9781"/>
                <w:tab w:val="left" w:leader="dot" w:pos="16443"/>
              </w:tabs>
              <w:spacing w:before="80"/>
              <w:jc w:val="center"/>
              <w:rPr>
                <w:rFonts w:asciiTheme="majorHAnsi" w:hAnsiTheme="majorHAnsi"/>
              </w:rPr>
            </w:pPr>
          </w:p>
        </w:tc>
        <w:tc>
          <w:tcPr>
            <w:tcW w:w="1824" w:type="pct"/>
          </w:tcPr>
          <w:p w14:paraId="6DB30D04" w14:textId="77777777" w:rsidR="00A27F87" w:rsidRPr="00744E0B" w:rsidRDefault="00A27F87" w:rsidP="00FC3097">
            <w:pPr>
              <w:tabs>
                <w:tab w:val="left" w:leader="dot" w:pos="9072"/>
                <w:tab w:val="left" w:leader="dot" w:pos="9781"/>
                <w:tab w:val="left" w:leader="dot" w:pos="16443"/>
              </w:tabs>
              <w:spacing w:before="80"/>
              <w:rPr>
                <w:rFonts w:asciiTheme="majorHAnsi" w:hAnsiTheme="majorHAnsi"/>
              </w:rPr>
            </w:pPr>
            <w:r w:rsidRPr="00744E0B">
              <w:rPr>
                <w:rFonts w:asciiTheme="majorHAnsi" w:hAnsiTheme="majorHAnsi"/>
              </w:rPr>
              <w:t>ingatlan címe</w:t>
            </w:r>
          </w:p>
        </w:tc>
        <w:tc>
          <w:tcPr>
            <w:tcW w:w="836" w:type="pct"/>
          </w:tcPr>
          <w:p w14:paraId="090742A0" w14:textId="77777777" w:rsidR="00A27F87" w:rsidRPr="00744E0B" w:rsidRDefault="00A27F87" w:rsidP="00FC3097">
            <w:pPr>
              <w:tabs>
                <w:tab w:val="left" w:leader="dot" w:pos="9072"/>
                <w:tab w:val="left" w:leader="dot" w:pos="9781"/>
                <w:tab w:val="left" w:leader="dot" w:pos="16443"/>
              </w:tabs>
              <w:spacing w:before="80"/>
              <w:rPr>
                <w:rFonts w:asciiTheme="majorHAnsi" w:hAnsiTheme="majorHAnsi"/>
              </w:rPr>
            </w:pPr>
            <w:r w:rsidRPr="00744E0B">
              <w:rPr>
                <w:rFonts w:asciiTheme="majorHAnsi" w:hAnsiTheme="majorHAnsi"/>
              </w:rPr>
              <w:t>ingatlan helyrajzi száma</w:t>
            </w:r>
          </w:p>
        </w:tc>
        <w:tc>
          <w:tcPr>
            <w:tcW w:w="988" w:type="pct"/>
          </w:tcPr>
          <w:p w14:paraId="7693A473" w14:textId="77777777" w:rsidR="00A27F87" w:rsidRPr="00744E0B" w:rsidRDefault="00A27F87" w:rsidP="00AA1968">
            <w:pPr>
              <w:tabs>
                <w:tab w:val="left" w:leader="dot" w:pos="9072"/>
                <w:tab w:val="left" w:leader="dot" w:pos="9781"/>
                <w:tab w:val="left" w:leader="dot" w:pos="16443"/>
              </w:tabs>
              <w:spacing w:before="80"/>
              <w:rPr>
                <w:rFonts w:asciiTheme="majorHAnsi" w:hAnsiTheme="majorHAnsi"/>
              </w:rPr>
            </w:pPr>
            <w:r w:rsidRPr="00744E0B">
              <w:rPr>
                <w:rFonts w:asciiTheme="majorHAnsi" w:hAnsiTheme="majorHAnsi"/>
              </w:rPr>
              <w:t>vagyon feletti rendelkezés joga vagy a vagyon használati joga</w:t>
            </w:r>
          </w:p>
        </w:tc>
        <w:tc>
          <w:tcPr>
            <w:tcW w:w="1064" w:type="pct"/>
          </w:tcPr>
          <w:p w14:paraId="1918D60D" w14:textId="77777777" w:rsidR="00A27F87" w:rsidRPr="00744E0B" w:rsidRDefault="00A27F87" w:rsidP="00FC3097">
            <w:pPr>
              <w:tabs>
                <w:tab w:val="left" w:leader="dot" w:pos="9072"/>
                <w:tab w:val="left" w:leader="dot" w:pos="9781"/>
                <w:tab w:val="left" w:leader="dot" w:pos="16443"/>
              </w:tabs>
              <w:spacing w:before="80"/>
              <w:rPr>
                <w:rFonts w:asciiTheme="majorHAnsi" w:hAnsiTheme="majorHAnsi"/>
              </w:rPr>
            </w:pPr>
            <w:r w:rsidRPr="00744E0B">
              <w:rPr>
                <w:rFonts w:asciiTheme="majorHAnsi" w:hAnsiTheme="majorHAnsi"/>
              </w:rPr>
              <w:t>az ingatlan funkciója, célja</w:t>
            </w:r>
          </w:p>
        </w:tc>
      </w:tr>
      <w:tr w:rsidR="00A27F87" w:rsidRPr="0059292E" w14:paraId="019D68C5" w14:textId="77777777" w:rsidTr="001A47A5">
        <w:tc>
          <w:tcPr>
            <w:tcW w:w="288" w:type="pct"/>
            <w:vAlign w:val="center"/>
          </w:tcPr>
          <w:p w14:paraId="5368A917" w14:textId="77777777" w:rsidR="00A27F87" w:rsidRPr="00744E0B" w:rsidRDefault="00A27F87" w:rsidP="00420503">
            <w:pPr>
              <w:tabs>
                <w:tab w:val="left" w:leader="dot" w:pos="9072"/>
                <w:tab w:val="left" w:leader="dot" w:pos="9781"/>
                <w:tab w:val="left" w:leader="dot" w:pos="16443"/>
              </w:tabs>
              <w:spacing w:before="80"/>
              <w:jc w:val="center"/>
              <w:rPr>
                <w:rFonts w:asciiTheme="majorHAnsi" w:hAnsiTheme="majorHAnsi"/>
              </w:rPr>
            </w:pPr>
            <w:r w:rsidRPr="00744E0B">
              <w:rPr>
                <w:rFonts w:asciiTheme="majorHAnsi" w:hAnsiTheme="majorHAnsi"/>
              </w:rPr>
              <w:t>1</w:t>
            </w:r>
          </w:p>
        </w:tc>
        <w:tc>
          <w:tcPr>
            <w:tcW w:w="1824" w:type="pct"/>
          </w:tcPr>
          <w:p w14:paraId="712BC3ED" w14:textId="77777777" w:rsidR="00A27F87" w:rsidRPr="00744E0B" w:rsidRDefault="00F83BB7" w:rsidP="003C2BBA">
            <w:pPr>
              <w:tabs>
                <w:tab w:val="left" w:leader="dot" w:pos="9072"/>
                <w:tab w:val="left" w:leader="dot" w:pos="9781"/>
                <w:tab w:val="left" w:leader="dot" w:pos="16443"/>
              </w:tabs>
              <w:spacing w:before="80"/>
              <w:rPr>
                <w:rFonts w:asciiTheme="majorHAnsi" w:hAnsiTheme="majorHAnsi"/>
              </w:rPr>
            </w:pPr>
            <w:r>
              <w:rPr>
                <w:rFonts w:asciiTheme="majorHAnsi" w:hAnsiTheme="majorHAnsi"/>
              </w:rPr>
              <w:t>2009 Pilisszentlászló, Béke u</w:t>
            </w:r>
            <w:r w:rsidR="003C2BBA">
              <w:rPr>
                <w:rFonts w:asciiTheme="majorHAnsi" w:hAnsiTheme="majorHAnsi"/>
              </w:rPr>
              <w:t>tca 2.</w:t>
            </w:r>
          </w:p>
        </w:tc>
        <w:tc>
          <w:tcPr>
            <w:tcW w:w="836" w:type="pct"/>
          </w:tcPr>
          <w:p w14:paraId="37083C81" w14:textId="77777777" w:rsidR="00A27F87" w:rsidRPr="00744E0B" w:rsidRDefault="00F83BB7" w:rsidP="00FC3097">
            <w:pPr>
              <w:tabs>
                <w:tab w:val="left" w:leader="dot" w:pos="9072"/>
                <w:tab w:val="left" w:leader="dot" w:pos="9781"/>
                <w:tab w:val="left" w:leader="dot" w:pos="16443"/>
              </w:tabs>
              <w:spacing w:before="80"/>
              <w:rPr>
                <w:rFonts w:asciiTheme="majorHAnsi" w:hAnsiTheme="majorHAnsi"/>
              </w:rPr>
            </w:pPr>
            <w:r>
              <w:rPr>
                <w:rFonts w:asciiTheme="majorHAnsi" w:hAnsiTheme="majorHAnsi"/>
              </w:rPr>
              <w:t>2</w:t>
            </w:r>
          </w:p>
        </w:tc>
        <w:tc>
          <w:tcPr>
            <w:tcW w:w="988" w:type="pct"/>
          </w:tcPr>
          <w:p w14:paraId="5205FFCC" w14:textId="77777777" w:rsidR="00A27F87" w:rsidRPr="00744E0B" w:rsidRDefault="00F83BB7" w:rsidP="00FC3097">
            <w:pPr>
              <w:tabs>
                <w:tab w:val="left" w:leader="dot" w:pos="9072"/>
                <w:tab w:val="left" w:leader="dot" w:pos="9781"/>
                <w:tab w:val="left" w:leader="dot" w:pos="16443"/>
              </w:tabs>
              <w:spacing w:before="80"/>
              <w:rPr>
                <w:rFonts w:asciiTheme="majorHAnsi" w:hAnsiTheme="majorHAnsi"/>
              </w:rPr>
            </w:pPr>
            <w:r>
              <w:rPr>
                <w:rFonts w:asciiTheme="majorHAnsi" w:hAnsiTheme="majorHAnsi"/>
              </w:rPr>
              <w:t>használati jog</w:t>
            </w:r>
          </w:p>
        </w:tc>
        <w:tc>
          <w:tcPr>
            <w:tcW w:w="1064" w:type="pct"/>
          </w:tcPr>
          <w:p w14:paraId="4B331445" w14:textId="77777777" w:rsidR="00A27F87" w:rsidRPr="00744E0B" w:rsidRDefault="00F83BB7" w:rsidP="00FC3097">
            <w:pPr>
              <w:tabs>
                <w:tab w:val="left" w:leader="dot" w:pos="9072"/>
                <w:tab w:val="left" w:leader="dot" w:pos="9781"/>
                <w:tab w:val="left" w:leader="dot" w:pos="16443"/>
              </w:tabs>
              <w:spacing w:before="80"/>
              <w:rPr>
                <w:rFonts w:asciiTheme="majorHAnsi" w:hAnsiTheme="majorHAnsi"/>
              </w:rPr>
            </w:pPr>
            <w:r>
              <w:rPr>
                <w:rFonts w:asciiTheme="majorHAnsi" w:hAnsiTheme="majorHAnsi"/>
              </w:rPr>
              <w:t>kivett óvoda</w:t>
            </w:r>
          </w:p>
        </w:tc>
      </w:tr>
    </w:tbl>
    <w:p w14:paraId="0EC90EE8" w14:textId="77777777" w:rsidR="00201D72" w:rsidRPr="00AA1968" w:rsidRDefault="00201D72" w:rsidP="00490252">
      <w:pPr>
        <w:pStyle w:val="Listaszerbekezds"/>
        <w:tabs>
          <w:tab w:val="left" w:leader="dot" w:pos="9072"/>
          <w:tab w:val="left" w:leader="dot" w:pos="9781"/>
        </w:tabs>
        <w:spacing w:before="720" w:after="480"/>
        <w:ind w:left="357"/>
        <w:contextualSpacing w:val="0"/>
        <w:rPr>
          <w:rFonts w:asciiTheme="majorHAnsi" w:hAnsiTheme="majorHAnsi"/>
          <w:szCs w:val="24"/>
        </w:rPr>
      </w:pPr>
    </w:p>
    <w:sectPr w:rsidR="00201D72" w:rsidRPr="00AA1968" w:rsidSect="00615800">
      <w:headerReference w:type="even" r:id="rId8"/>
      <w:headerReference w:type="default" r:id="rId9"/>
      <w:footerReference w:type="default" r:id="rId10"/>
      <w:headerReference w:type="first" r:id="rId11"/>
      <w:endnotePr>
        <w:numFmt w:val="decimal"/>
      </w:endnotePr>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BB93" w14:textId="77777777" w:rsidR="00F06524" w:rsidRDefault="00F06524" w:rsidP="00861402">
      <w:r>
        <w:separator/>
      </w:r>
    </w:p>
  </w:endnote>
  <w:endnote w:type="continuationSeparator" w:id="0">
    <w:p w14:paraId="56FB9DEB" w14:textId="77777777" w:rsidR="00F06524" w:rsidRDefault="00F06524" w:rsidP="00861402">
      <w:r>
        <w:continuationSeparator/>
      </w:r>
    </w:p>
  </w:endnote>
  <w:endnote w:type="continuationNotice" w:id="1">
    <w:p w14:paraId="4E4F0963" w14:textId="77777777" w:rsidR="00F06524" w:rsidRDefault="00F06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22003"/>
      <w:docPartObj>
        <w:docPartGallery w:val="Page Numbers (Bottom of Page)"/>
        <w:docPartUnique/>
      </w:docPartObj>
    </w:sdtPr>
    <w:sdtEndPr>
      <w:rPr>
        <w:rFonts w:asciiTheme="majorHAnsi" w:hAnsiTheme="majorHAnsi"/>
      </w:rPr>
    </w:sdtEndPr>
    <w:sdtContent>
      <w:p w14:paraId="4B3A5D38" w14:textId="77777777" w:rsidR="00DE067A" w:rsidRPr="009F2115" w:rsidRDefault="00A77E8C" w:rsidP="002E7C12">
        <w:pPr>
          <w:pStyle w:val="llb"/>
          <w:jc w:val="center"/>
          <w:rPr>
            <w:rFonts w:asciiTheme="majorHAnsi" w:hAnsiTheme="majorHAnsi"/>
          </w:rPr>
        </w:pPr>
        <w:r w:rsidRPr="009F2115">
          <w:rPr>
            <w:rFonts w:asciiTheme="majorHAnsi" w:hAnsiTheme="majorHAnsi"/>
          </w:rPr>
          <w:fldChar w:fldCharType="begin"/>
        </w:r>
        <w:r w:rsidR="00DE067A" w:rsidRPr="009F2115">
          <w:rPr>
            <w:rFonts w:asciiTheme="majorHAnsi" w:hAnsiTheme="majorHAnsi"/>
          </w:rPr>
          <w:instrText xml:space="preserve"> PAGE   \* MERGEFORMAT </w:instrText>
        </w:r>
        <w:r w:rsidRPr="009F2115">
          <w:rPr>
            <w:rFonts w:asciiTheme="majorHAnsi" w:hAnsiTheme="majorHAnsi"/>
          </w:rPr>
          <w:fldChar w:fldCharType="separate"/>
        </w:r>
        <w:r w:rsidR="008947CC">
          <w:rPr>
            <w:rFonts w:asciiTheme="majorHAnsi" w:hAnsiTheme="majorHAnsi"/>
            <w:noProof/>
          </w:rPr>
          <w:t>3</w:t>
        </w:r>
        <w:r w:rsidRPr="009F2115">
          <w:rPr>
            <w:rFonts w:asciiTheme="majorHAnsi" w:hAnsi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9CBE" w14:textId="77777777" w:rsidR="00F06524" w:rsidRDefault="00F06524" w:rsidP="00861402">
      <w:r>
        <w:separator/>
      </w:r>
    </w:p>
  </w:footnote>
  <w:footnote w:type="continuationSeparator" w:id="0">
    <w:p w14:paraId="6CDB0A6F" w14:textId="77777777" w:rsidR="00F06524" w:rsidRDefault="00F06524" w:rsidP="00861402">
      <w:r>
        <w:continuationSeparator/>
      </w:r>
    </w:p>
  </w:footnote>
  <w:footnote w:type="continuationNotice" w:id="1">
    <w:p w14:paraId="7FB53C21" w14:textId="77777777" w:rsidR="00F06524" w:rsidRDefault="00F065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C88E" w14:textId="77777777" w:rsidR="00DE067A" w:rsidRDefault="00DE067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6431" w14:textId="77777777" w:rsidR="00DE067A" w:rsidRDefault="00DE067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213A" w14:textId="77777777" w:rsidR="00DE067A" w:rsidRDefault="00DE067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0B8"/>
    <w:multiLevelType w:val="multilevel"/>
    <w:tmpl w:val="1C6231EE"/>
    <w:lvl w:ilvl="0">
      <w:start w:val="1"/>
      <w:numFmt w:val="decimal"/>
      <w:lvlText w:val="%1."/>
      <w:lvlJc w:val="left"/>
      <w:pPr>
        <w:ind w:left="360" w:hanging="360"/>
      </w:pPr>
      <w:rPr>
        <w:rFonts w:hint="default"/>
        <w:b/>
        <w:i w:val="0"/>
        <w:color w:val="auto"/>
      </w:rPr>
    </w:lvl>
    <w:lvl w:ilvl="1">
      <w:start w:val="1"/>
      <w:numFmt w:val="decimal"/>
      <w:pStyle w:val="Stluskett"/>
      <w:lvlText w:val="%1.%2."/>
      <w:lvlJc w:val="left"/>
      <w:pPr>
        <w:ind w:left="3835" w:hanging="432"/>
      </w:pPr>
      <w:rPr>
        <w:rFonts w:hint="default"/>
        <w:b w:val="0"/>
        <w:sz w:val="22"/>
        <w:szCs w:val="22"/>
      </w:rPr>
    </w:lvl>
    <w:lvl w:ilvl="2">
      <w:start w:val="1"/>
      <w:numFmt w:val="decimal"/>
      <w:pStyle w:val="Stlus1harom"/>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530017C"/>
    <w:multiLevelType w:val="multilevel"/>
    <w:tmpl w:val="22FC665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67073130">
    <w:abstractNumId w:val="0"/>
  </w:num>
  <w:num w:numId="2" w16cid:durableId="144318369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9"/>
  <w:hyphenationZone w:val="425"/>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02"/>
    <w:rsid w:val="00000D10"/>
    <w:rsid w:val="00003399"/>
    <w:rsid w:val="00005FA3"/>
    <w:rsid w:val="0000774D"/>
    <w:rsid w:val="00014C66"/>
    <w:rsid w:val="0001637F"/>
    <w:rsid w:val="00016E96"/>
    <w:rsid w:val="000200C1"/>
    <w:rsid w:val="00021BC4"/>
    <w:rsid w:val="00021D5A"/>
    <w:rsid w:val="000233C5"/>
    <w:rsid w:val="000324DD"/>
    <w:rsid w:val="00056A15"/>
    <w:rsid w:val="0006031B"/>
    <w:rsid w:val="0006058A"/>
    <w:rsid w:val="0006567D"/>
    <w:rsid w:val="00070CF8"/>
    <w:rsid w:val="000857E4"/>
    <w:rsid w:val="000870AE"/>
    <w:rsid w:val="000A56CB"/>
    <w:rsid w:val="000B07BD"/>
    <w:rsid w:val="000B4360"/>
    <w:rsid w:val="000B6ABC"/>
    <w:rsid w:val="000C3679"/>
    <w:rsid w:val="000C6A18"/>
    <w:rsid w:val="000E36E3"/>
    <w:rsid w:val="000E4A08"/>
    <w:rsid w:val="000E5193"/>
    <w:rsid w:val="001125A1"/>
    <w:rsid w:val="001130D2"/>
    <w:rsid w:val="0011403E"/>
    <w:rsid w:val="00114A3E"/>
    <w:rsid w:val="0011565C"/>
    <w:rsid w:val="001375B6"/>
    <w:rsid w:val="00141015"/>
    <w:rsid w:val="00145E2F"/>
    <w:rsid w:val="00156898"/>
    <w:rsid w:val="00181139"/>
    <w:rsid w:val="001864ED"/>
    <w:rsid w:val="00186A1E"/>
    <w:rsid w:val="00193B81"/>
    <w:rsid w:val="00196600"/>
    <w:rsid w:val="001975C6"/>
    <w:rsid w:val="001A3725"/>
    <w:rsid w:val="001A47A5"/>
    <w:rsid w:val="001A6118"/>
    <w:rsid w:val="001B32D9"/>
    <w:rsid w:val="001B4076"/>
    <w:rsid w:val="001C3EE1"/>
    <w:rsid w:val="001C60DC"/>
    <w:rsid w:val="001E4CA1"/>
    <w:rsid w:val="001E51F2"/>
    <w:rsid w:val="001E69CE"/>
    <w:rsid w:val="001F02FA"/>
    <w:rsid w:val="001F3A19"/>
    <w:rsid w:val="00201D72"/>
    <w:rsid w:val="00201E33"/>
    <w:rsid w:val="00204F1F"/>
    <w:rsid w:val="00205FF9"/>
    <w:rsid w:val="00212B0A"/>
    <w:rsid w:val="002174C9"/>
    <w:rsid w:val="00225359"/>
    <w:rsid w:val="002406C1"/>
    <w:rsid w:val="00246BF1"/>
    <w:rsid w:val="00270A43"/>
    <w:rsid w:val="00287A35"/>
    <w:rsid w:val="002A0DDD"/>
    <w:rsid w:val="002A623E"/>
    <w:rsid w:val="002B0F3B"/>
    <w:rsid w:val="002B7552"/>
    <w:rsid w:val="002D49A9"/>
    <w:rsid w:val="002E7C12"/>
    <w:rsid w:val="002F0BB2"/>
    <w:rsid w:val="002F771D"/>
    <w:rsid w:val="003057B4"/>
    <w:rsid w:val="00326598"/>
    <w:rsid w:val="003424E1"/>
    <w:rsid w:val="00351687"/>
    <w:rsid w:val="003621B0"/>
    <w:rsid w:val="003657EC"/>
    <w:rsid w:val="0036687F"/>
    <w:rsid w:val="003A5890"/>
    <w:rsid w:val="003B38B8"/>
    <w:rsid w:val="003B4664"/>
    <w:rsid w:val="003B4891"/>
    <w:rsid w:val="003B7828"/>
    <w:rsid w:val="003C2BBA"/>
    <w:rsid w:val="003C6B7D"/>
    <w:rsid w:val="003D0B1C"/>
    <w:rsid w:val="003D1F9B"/>
    <w:rsid w:val="003D55AD"/>
    <w:rsid w:val="003D6F4F"/>
    <w:rsid w:val="003E0C77"/>
    <w:rsid w:val="003E2B16"/>
    <w:rsid w:val="00403143"/>
    <w:rsid w:val="004048E2"/>
    <w:rsid w:val="00405782"/>
    <w:rsid w:val="0040658F"/>
    <w:rsid w:val="00416954"/>
    <w:rsid w:val="00420503"/>
    <w:rsid w:val="0042792C"/>
    <w:rsid w:val="00442C7B"/>
    <w:rsid w:val="004520EA"/>
    <w:rsid w:val="00454935"/>
    <w:rsid w:val="0045799E"/>
    <w:rsid w:val="004663AB"/>
    <w:rsid w:val="004719E6"/>
    <w:rsid w:val="00486B00"/>
    <w:rsid w:val="00490252"/>
    <w:rsid w:val="00491D14"/>
    <w:rsid w:val="004935B5"/>
    <w:rsid w:val="00495374"/>
    <w:rsid w:val="004977BD"/>
    <w:rsid w:val="004A78E8"/>
    <w:rsid w:val="004B61D7"/>
    <w:rsid w:val="004E00CC"/>
    <w:rsid w:val="004E1997"/>
    <w:rsid w:val="004E5BA0"/>
    <w:rsid w:val="004F65B7"/>
    <w:rsid w:val="00500DB2"/>
    <w:rsid w:val="005015CB"/>
    <w:rsid w:val="00512AAC"/>
    <w:rsid w:val="0053549D"/>
    <w:rsid w:val="00547A4C"/>
    <w:rsid w:val="00550FD3"/>
    <w:rsid w:val="005640FE"/>
    <w:rsid w:val="00566F3C"/>
    <w:rsid w:val="0058124B"/>
    <w:rsid w:val="0059292E"/>
    <w:rsid w:val="005A527B"/>
    <w:rsid w:val="005B44DC"/>
    <w:rsid w:val="005C1EF7"/>
    <w:rsid w:val="005D5027"/>
    <w:rsid w:val="005E4865"/>
    <w:rsid w:val="005E4A5A"/>
    <w:rsid w:val="005E54E4"/>
    <w:rsid w:val="00607DE6"/>
    <w:rsid w:val="006151B6"/>
    <w:rsid w:val="00615800"/>
    <w:rsid w:val="0062102D"/>
    <w:rsid w:val="0062209D"/>
    <w:rsid w:val="00622B43"/>
    <w:rsid w:val="00625C02"/>
    <w:rsid w:val="00632953"/>
    <w:rsid w:val="00635CCB"/>
    <w:rsid w:val="006541CD"/>
    <w:rsid w:val="00667A84"/>
    <w:rsid w:val="006A3B52"/>
    <w:rsid w:val="006C3424"/>
    <w:rsid w:val="006D148A"/>
    <w:rsid w:val="006D16FE"/>
    <w:rsid w:val="006D20BE"/>
    <w:rsid w:val="006D4152"/>
    <w:rsid w:val="006E4FAC"/>
    <w:rsid w:val="006F35EC"/>
    <w:rsid w:val="006F5BF5"/>
    <w:rsid w:val="007020EB"/>
    <w:rsid w:val="00707D76"/>
    <w:rsid w:val="00713BFB"/>
    <w:rsid w:val="00722627"/>
    <w:rsid w:val="007240A4"/>
    <w:rsid w:val="00724AA3"/>
    <w:rsid w:val="00731418"/>
    <w:rsid w:val="007416DF"/>
    <w:rsid w:val="00744E0B"/>
    <w:rsid w:val="00752524"/>
    <w:rsid w:val="00753AA6"/>
    <w:rsid w:val="007617EB"/>
    <w:rsid w:val="00761AED"/>
    <w:rsid w:val="00764229"/>
    <w:rsid w:val="00764D1D"/>
    <w:rsid w:val="00786993"/>
    <w:rsid w:val="0079168C"/>
    <w:rsid w:val="00791C6B"/>
    <w:rsid w:val="0079542F"/>
    <w:rsid w:val="007A552C"/>
    <w:rsid w:val="007A7506"/>
    <w:rsid w:val="007B06A6"/>
    <w:rsid w:val="007B2EC9"/>
    <w:rsid w:val="007B68DA"/>
    <w:rsid w:val="007B783F"/>
    <w:rsid w:val="007C01D0"/>
    <w:rsid w:val="007E6425"/>
    <w:rsid w:val="0080289D"/>
    <w:rsid w:val="008039C9"/>
    <w:rsid w:val="008135EE"/>
    <w:rsid w:val="00820868"/>
    <w:rsid w:val="00820E47"/>
    <w:rsid w:val="00823A57"/>
    <w:rsid w:val="00824A87"/>
    <w:rsid w:val="00826D21"/>
    <w:rsid w:val="00827F28"/>
    <w:rsid w:val="00835907"/>
    <w:rsid w:val="00835AD8"/>
    <w:rsid w:val="00845BDB"/>
    <w:rsid w:val="00845C9F"/>
    <w:rsid w:val="0085132C"/>
    <w:rsid w:val="00861402"/>
    <w:rsid w:val="00864B30"/>
    <w:rsid w:val="008856A2"/>
    <w:rsid w:val="008923FD"/>
    <w:rsid w:val="008947CC"/>
    <w:rsid w:val="00894F07"/>
    <w:rsid w:val="008A7A6B"/>
    <w:rsid w:val="008C0F8B"/>
    <w:rsid w:val="008D1BDE"/>
    <w:rsid w:val="008D6FD1"/>
    <w:rsid w:val="008D7130"/>
    <w:rsid w:val="008D74FF"/>
    <w:rsid w:val="008E3DBD"/>
    <w:rsid w:val="008E5C1B"/>
    <w:rsid w:val="008F0AF1"/>
    <w:rsid w:val="008F1B58"/>
    <w:rsid w:val="00903F65"/>
    <w:rsid w:val="009054A6"/>
    <w:rsid w:val="009213CD"/>
    <w:rsid w:val="00925B8B"/>
    <w:rsid w:val="009330B7"/>
    <w:rsid w:val="00947D3E"/>
    <w:rsid w:val="00960F7C"/>
    <w:rsid w:val="009710E7"/>
    <w:rsid w:val="009722FE"/>
    <w:rsid w:val="00985D73"/>
    <w:rsid w:val="00985D85"/>
    <w:rsid w:val="00986AF5"/>
    <w:rsid w:val="00991CFB"/>
    <w:rsid w:val="009A3F59"/>
    <w:rsid w:val="009A6FD1"/>
    <w:rsid w:val="009B789E"/>
    <w:rsid w:val="009C0866"/>
    <w:rsid w:val="009C6C7C"/>
    <w:rsid w:val="009D28E9"/>
    <w:rsid w:val="009E475A"/>
    <w:rsid w:val="009E7F63"/>
    <w:rsid w:val="009F2115"/>
    <w:rsid w:val="009F31C7"/>
    <w:rsid w:val="00A00120"/>
    <w:rsid w:val="00A00BDE"/>
    <w:rsid w:val="00A01186"/>
    <w:rsid w:val="00A019F1"/>
    <w:rsid w:val="00A113F6"/>
    <w:rsid w:val="00A2304D"/>
    <w:rsid w:val="00A247FF"/>
    <w:rsid w:val="00A27F87"/>
    <w:rsid w:val="00A322EA"/>
    <w:rsid w:val="00A43DC0"/>
    <w:rsid w:val="00A46DBA"/>
    <w:rsid w:val="00A703A0"/>
    <w:rsid w:val="00A74FCF"/>
    <w:rsid w:val="00A755BA"/>
    <w:rsid w:val="00A76FE6"/>
    <w:rsid w:val="00A77E8C"/>
    <w:rsid w:val="00AA1968"/>
    <w:rsid w:val="00AA46D8"/>
    <w:rsid w:val="00AA5F20"/>
    <w:rsid w:val="00AB1EA3"/>
    <w:rsid w:val="00AB6837"/>
    <w:rsid w:val="00AC01C5"/>
    <w:rsid w:val="00AC75EC"/>
    <w:rsid w:val="00AD29AE"/>
    <w:rsid w:val="00AD6D29"/>
    <w:rsid w:val="00AE0875"/>
    <w:rsid w:val="00AE2CDF"/>
    <w:rsid w:val="00AF26CD"/>
    <w:rsid w:val="00AF282A"/>
    <w:rsid w:val="00AF3B6C"/>
    <w:rsid w:val="00AF5D15"/>
    <w:rsid w:val="00B00D5B"/>
    <w:rsid w:val="00B129E2"/>
    <w:rsid w:val="00B14FF8"/>
    <w:rsid w:val="00B16988"/>
    <w:rsid w:val="00B16D44"/>
    <w:rsid w:val="00B17887"/>
    <w:rsid w:val="00B214E8"/>
    <w:rsid w:val="00B415B8"/>
    <w:rsid w:val="00B46AE0"/>
    <w:rsid w:val="00B83CA3"/>
    <w:rsid w:val="00B85764"/>
    <w:rsid w:val="00BB7B3E"/>
    <w:rsid w:val="00BC21A2"/>
    <w:rsid w:val="00BD5696"/>
    <w:rsid w:val="00BE6DBD"/>
    <w:rsid w:val="00BF3AFD"/>
    <w:rsid w:val="00C018EC"/>
    <w:rsid w:val="00C2210E"/>
    <w:rsid w:val="00C227EB"/>
    <w:rsid w:val="00C433A5"/>
    <w:rsid w:val="00C53E23"/>
    <w:rsid w:val="00C70582"/>
    <w:rsid w:val="00C72BCE"/>
    <w:rsid w:val="00C8030F"/>
    <w:rsid w:val="00C806BA"/>
    <w:rsid w:val="00C857E1"/>
    <w:rsid w:val="00C93F42"/>
    <w:rsid w:val="00C965B1"/>
    <w:rsid w:val="00CA16DF"/>
    <w:rsid w:val="00CB027A"/>
    <w:rsid w:val="00CB1FE8"/>
    <w:rsid w:val="00CD12CF"/>
    <w:rsid w:val="00CD4994"/>
    <w:rsid w:val="00CD5321"/>
    <w:rsid w:val="00CD6E54"/>
    <w:rsid w:val="00CD771D"/>
    <w:rsid w:val="00CD7BA3"/>
    <w:rsid w:val="00CE6337"/>
    <w:rsid w:val="00CF04E8"/>
    <w:rsid w:val="00CF28D9"/>
    <w:rsid w:val="00CF568E"/>
    <w:rsid w:val="00D14CE6"/>
    <w:rsid w:val="00D201BA"/>
    <w:rsid w:val="00D21BF9"/>
    <w:rsid w:val="00D24360"/>
    <w:rsid w:val="00D45E38"/>
    <w:rsid w:val="00D67DED"/>
    <w:rsid w:val="00D8204F"/>
    <w:rsid w:val="00D8486C"/>
    <w:rsid w:val="00D87507"/>
    <w:rsid w:val="00DA5D58"/>
    <w:rsid w:val="00DA63E7"/>
    <w:rsid w:val="00DB0A64"/>
    <w:rsid w:val="00DC12CB"/>
    <w:rsid w:val="00DC274F"/>
    <w:rsid w:val="00DD01ED"/>
    <w:rsid w:val="00DD3B99"/>
    <w:rsid w:val="00DE067A"/>
    <w:rsid w:val="00DE18BC"/>
    <w:rsid w:val="00DE6486"/>
    <w:rsid w:val="00DF38D7"/>
    <w:rsid w:val="00DF6AF1"/>
    <w:rsid w:val="00E1013C"/>
    <w:rsid w:val="00E26E17"/>
    <w:rsid w:val="00E3609C"/>
    <w:rsid w:val="00E5213D"/>
    <w:rsid w:val="00E54A4D"/>
    <w:rsid w:val="00E57AA3"/>
    <w:rsid w:val="00E62B8D"/>
    <w:rsid w:val="00E6358D"/>
    <w:rsid w:val="00E6432C"/>
    <w:rsid w:val="00E65A89"/>
    <w:rsid w:val="00E66F16"/>
    <w:rsid w:val="00E81FBE"/>
    <w:rsid w:val="00E82995"/>
    <w:rsid w:val="00E850A0"/>
    <w:rsid w:val="00E95A2B"/>
    <w:rsid w:val="00EA2F66"/>
    <w:rsid w:val="00EA5710"/>
    <w:rsid w:val="00EB1EE7"/>
    <w:rsid w:val="00EB5460"/>
    <w:rsid w:val="00EC66E4"/>
    <w:rsid w:val="00ED22DD"/>
    <w:rsid w:val="00ED311E"/>
    <w:rsid w:val="00ED4E7C"/>
    <w:rsid w:val="00ED56D4"/>
    <w:rsid w:val="00EE0481"/>
    <w:rsid w:val="00EE17C0"/>
    <w:rsid w:val="00EE4603"/>
    <w:rsid w:val="00EF1395"/>
    <w:rsid w:val="00EF25C5"/>
    <w:rsid w:val="00EF2FF7"/>
    <w:rsid w:val="00F028AD"/>
    <w:rsid w:val="00F05E74"/>
    <w:rsid w:val="00F06524"/>
    <w:rsid w:val="00F10663"/>
    <w:rsid w:val="00F27D9E"/>
    <w:rsid w:val="00F434D7"/>
    <w:rsid w:val="00F46021"/>
    <w:rsid w:val="00F465BA"/>
    <w:rsid w:val="00F52365"/>
    <w:rsid w:val="00F54EBD"/>
    <w:rsid w:val="00F5510C"/>
    <w:rsid w:val="00F567EA"/>
    <w:rsid w:val="00F622CF"/>
    <w:rsid w:val="00F65E88"/>
    <w:rsid w:val="00F65F0E"/>
    <w:rsid w:val="00F6798C"/>
    <w:rsid w:val="00F729BB"/>
    <w:rsid w:val="00F81A8E"/>
    <w:rsid w:val="00F83BB7"/>
    <w:rsid w:val="00F9276A"/>
    <w:rsid w:val="00F92907"/>
    <w:rsid w:val="00F96F3A"/>
    <w:rsid w:val="00FA1C15"/>
    <w:rsid w:val="00FA3EE8"/>
    <w:rsid w:val="00FA6109"/>
    <w:rsid w:val="00FB408C"/>
    <w:rsid w:val="00FC3097"/>
    <w:rsid w:val="00FC4B39"/>
    <w:rsid w:val="00FC5905"/>
    <w:rsid w:val="00FC67C7"/>
    <w:rsid w:val="00FE0331"/>
    <w:rsid w:val="00FE4F5C"/>
    <w:rsid w:val="00FE4FC8"/>
    <w:rsid w:val="00FE5524"/>
    <w:rsid w:val="00FF6E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B3782D2"/>
  <w15:docId w15:val="{9509F778-E4BD-4924-B67F-EBA7439C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0314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uiPriority w:val="99"/>
    <w:semiHidden/>
    <w:rsid w:val="00861402"/>
    <w:rPr>
      <w:vertAlign w:val="superscript"/>
    </w:rPr>
  </w:style>
  <w:style w:type="paragraph" w:styleId="Lbjegyzetszveg">
    <w:name w:val="footnote text"/>
    <w:basedOn w:val="Norml"/>
    <w:link w:val="LbjegyzetszvegChar"/>
    <w:semiHidden/>
    <w:rsid w:val="00861402"/>
    <w:rPr>
      <w:sz w:val="20"/>
    </w:rPr>
  </w:style>
  <w:style w:type="character" w:customStyle="1" w:styleId="LbjegyzetszvegChar">
    <w:name w:val="Lábjegyzetszöveg Char"/>
    <w:basedOn w:val="Bekezdsalapbettpusa"/>
    <w:link w:val="Lbjegyzetszveg"/>
    <w:semiHidden/>
    <w:rsid w:val="00861402"/>
    <w:rPr>
      <w:rFonts w:ascii="Times New Roman" w:eastAsia="Times New Roman" w:hAnsi="Times New Roman" w:cs="Times New Roman"/>
      <w:sz w:val="20"/>
      <w:szCs w:val="20"/>
      <w:lang w:eastAsia="hu-HU"/>
    </w:rPr>
  </w:style>
  <w:style w:type="paragraph" w:styleId="Listaszerbekezds">
    <w:name w:val="List Paragraph"/>
    <w:basedOn w:val="Norml"/>
    <w:link w:val="ListaszerbekezdsChar"/>
    <w:uiPriority w:val="34"/>
    <w:qFormat/>
    <w:rsid w:val="00861402"/>
    <w:pPr>
      <w:ind w:left="720"/>
      <w:contextualSpacing/>
    </w:pPr>
  </w:style>
  <w:style w:type="paragraph" w:styleId="lfej">
    <w:name w:val="header"/>
    <w:basedOn w:val="Norml"/>
    <w:link w:val="lfejChar"/>
    <w:uiPriority w:val="99"/>
    <w:unhideWhenUsed/>
    <w:rsid w:val="00F05E74"/>
    <w:pPr>
      <w:tabs>
        <w:tab w:val="center" w:pos="4536"/>
        <w:tab w:val="right" w:pos="9072"/>
      </w:tabs>
    </w:pPr>
  </w:style>
  <w:style w:type="character" w:customStyle="1" w:styleId="lfejChar">
    <w:name w:val="Élőfej Char"/>
    <w:basedOn w:val="Bekezdsalapbettpusa"/>
    <w:link w:val="lfej"/>
    <w:uiPriority w:val="99"/>
    <w:rsid w:val="00F05E74"/>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F05E74"/>
    <w:pPr>
      <w:tabs>
        <w:tab w:val="center" w:pos="4536"/>
        <w:tab w:val="right" w:pos="9072"/>
      </w:tabs>
    </w:pPr>
  </w:style>
  <w:style w:type="character" w:customStyle="1" w:styleId="llbChar">
    <w:name w:val="Élőláb Char"/>
    <w:basedOn w:val="Bekezdsalapbettpusa"/>
    <w:link w:val="llb"/>
    <w:uiPriority w:val="99"/>
    <w:rsid w:val="00F05E7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F567EA"/>
    <w:rPr>
      <w:rFonts w:ascii="Tahoma" w:hAnsi="Tahoma" w:cs="Tahoma"/>
      <w:sz w:val="16"/>
      <w:szCs w:val="16"/>
    </w:rPr>
  </w:style>
  <w:style w:type="character" w:customStyle="1" w:styleId="BuborkszvegChar">
    <w:name w:val="Buborékszöveg Char"/>
    <w:basedOn w:val="Bekezdsalapbettpusa"/>
    <w:link w:val="Buborkszveg"/>
    <w:uiPriority w:val="99"/>
    <w:semiHidden/>
    <w:rsid w:val="00F567EA"/>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D21BF9"/>
    <w:rPr>
      <w:sz w:val="18"/>
      <w:szCs w:val="18"/>
    </w:rPr>
  </w:style>
  <w:style w:type="paragraph" w:styleId="Jegyzetszveg">
    <w:name w:val="annotation text"/>
    <w:basedOn w:val="Norml"/>
    <w:link w:val="JegyzetszvegChar"/>
    <w:uiPriority w:val="99"/>
    <w:unhideWhenUsed/>
    <w:rsid w:val="00D21BF9"/>
    <w:rPr>
      <w:szCs w:val="24"/>
    </w:rPr>
  </w:style>
  <w:style w:type="character" w:customStyle="1" w:styleId="JegyzetszvegChar">
    <w:name w:val="Jegyzetszöveg Char"/>
    <w:basedOn w:val="Bekezdsalapbettpusa"/>
    <w:link w:val="Jegyzetszveg"/>
    <w:uiPriority w:val="99"/>
    <w:rsid w:val="00D21BF9"/>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semiHidden/>
    <w:unhideWhenUsed/>
    <w:rsid w:val="00D21BF9"/>
    <w:rPr>
      <w:b/>
      <w:bCs/>
      <w:sz w:val="20"/>
      <w:szCs w:val="20"/>
    </w:rPr>
  </w:style>
  <w:style w:type="character" w:customStyle="1" w:styleId="MegjegyzstrgyaChar">
    <w:name w:val="Megjegyzés tárgya Char"/>
    <w:basedOn w:val="JegyzetszvegChar"/>
    <w:link w:val="Megjegyzstrgya"/>
    <w:uiPriority w:val="99"/>
    <w:semiHidden/>
    <w:rsid w:val="00D21BF9"/>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9D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2E7C12"/>
    <w:pPr>
      <w:spacing w:after="0" w:line="240" w:lineRule="auto"/>
    </w:pPr>
    <w:rPr>
      <w:rFonts w:ascii="Times New Roman" w:eastAsia="Times New Roman" w:hAnsi="Times New Roman" w:cs="Times New Roman"/>
      <w:sz w:val="24"/>
      <w:szCs w:val="20"/>
      <w:lang w:eastAsia="hu-HU"/>
    </w:rPr>
  </w:style>
  <w:style w:type="paragraph" w:styleId="Vgjegyzetszvege">
    <w:name w:val="endnote text"/>
    <w:basedOn w:val="Norml"/>
    <w:link w:val="VgjegyzetszvegeChar"/>
    <w:uiPriority w:val="99"/>
    <w:semiHidden/>
    <w:unhideWhenUsed/>
    <w:rsid w:val="00E57AA3"/>
    <w:rPr>
      <w:sz w:val="20"/>
    </w:rPr>
  </w:style>
  <w:style w:type="character" w:customStyle="1" w:styleId="VgjegyzetszvegeChar">
    <w:name w:val="Végjegyzet szövege Char"/>
    <w:basedOn w:val="Bekezdsalapbettpusa"/>
    <w:link w:val="Vgjegyzetszvege"/>
    <w:uiPriority w:val="99"/>
    <w:semiHidden/>
    <w:rsid w:val="00E57AA3"/>
    <w:rPr>
      <w:rFonts w:ascii="Times New Roman" w:eastAsia="Times New Roman" w:hAnsi="Times New Roman" w:cs="Times New Roman"/>
      <w:sz w:val="20"/>
      <w:szCs w:val="20"/>
      <w:lang w:eastAsia="hu-HU"/>
    </w:rPr>
  </w:style>
  <w:style w:type="character" w:styleId="Vgjegyzet-hivatkozs">
    <w:name w:val="endnote reference"/>
    <w:basedOn w:val="Bekezdsalapbettpusa"/>
    <w:uiPriority w:val="99"/>
    <w:semiHidden/>
    <w:unhideWhenUsed/>
    <w:rsid w:val="00E57AA3"/>
    <w:rPr>
      <w:vertAlign w:val="superscript"/>
    </w:rPr>
  </w:style>
  <w:style w:type="paragraph" w:customStyle="1" w:styleId="Default">
    <w:name w:val="Default"/>
    <w:rsid w:val="00C018EC"/>
    <w:pPr>
      <w:autoSpaceDE w:val="0"/>
      <w:autoSpaceDN w:val="0"/>
      <w:adjustRightInd w:val="0"/>
      <w:spacing w:after="0" w:line="240" w:lineRule="auto"/>
    </w:pPr>
    <w:rPr>
      <w:rFonts w:ascii="Cambria" w:hAnsi="Cambria" w:cs="Cambria"/>
      <w:color w:val="000000"/>
      <w:sz w:val="24"/>
      <w:szCs w:val="24"/>
    </w:rPr>
  </w:style>
  <w:style w:type="paragraph" w:customStyle="1" w:styleId="Stluskett">
    <w:name w:val="Stílus_kettő"/>
    <w:basedOn w:val="Listaszerbekezds"/>
    <w:next w:val="Norml"/>
    <w:link w:val="StluskettChar"/>
    <w:qFormat/>
    <w:rsid w:val="00E3609C"/>
    <w:pPr>
      <w:numPr>
        <w:ilvl w:val="1"/>
        <w:numId w:val="1"/>
      </w:numPr>
      <w:tabs>
        <w:tab w:val="left" w:leader="dot" w:pos="9072"/>
        <w:tab w:val="left" w:leader="dot" w:pos="9781"/>
        <w:tab w:val="left" w:leader="dot" w:pos="16443"/>
      </w:tabs>
      <w:spacing w:before="240"/>
      <w:ind w:left="792" w:right="-1"/>
      <w:contextualSpacing w:val="0"/>
      <w:jc w:val="both"/>
    </w:pPr>
    <w:rPr>
      <w:rFonts w:asciiTheme="majorHAnsi" w:hAnsiTheme="majorHAnsi"/>
    </w:rPr>
  </w:style>
  <w:style w:type="paragraph" w:customStyle="1" w:styleId="Stlus1harom">
    <w:name w:val="Stílus1_harom"/>
    <w:basedOn w:val="Listaszerbekezds"/>
    <w:next w:val="Norml"/>
    <w:link w:val="Stlus1haromChar"/>
    <w:qFormat/>
    <w:rsid w:val="00E3609C"/>
    <w:pPr>
      <w:numPr>
        <w:ilvl w:val="2"/>
        <w:numId w:val="1"/>
      </w:numPr>
      <w:tabs>
        <w:tab w:val="left" w:leader="dot" w:pos="9072"/>
        <w:tab w:val="left" w:leader="dot" w:pos="9781"/>
        <w:tab w:val="left" w:leader="dot" w:pos="16443"/>
      </w:tabs>
      <w:spacing w:before="80"/>
      <w:ind w:right="-1"/>
      <w:contextualSpacing w:val="0"/>
      <w:jc w:val="both"/>
    </w:pPr>
    <w:rPr>
      <w:rFonts w:asciiTheme="majorHAnsi" w:hAnsiTheme="majorHAnsi"/>
    </w:rPr>
  </w:style>
  <w:style w:type="character" w:customStyle="1" w:styleId="ListaszerbekezdsChar">
    <w:name w:val="Listaszerű bekezdés Char"/>
    <w:basedOn w:val="Bekezdsalapbettpusa"/>
    <w:link w:val="Listaszerbekezds"/>
    <w:uiPriority w:val="34"/>
    <w:rsid w:val="00E3609C"/>
    <w:rPr>
      <w:rFonts w:ascii="Times New Roman" w:eastAsia="Times New Roman" w:hAnsi="Times New Roman" w:cs="Times New Roman"/>
      <w:sz w:val="24"/>
      <w:szCs w:val="20"/>
      <w:lang w:eastAsia="hu-HU"/>
    </w:rPr>
  </w:style>
  <w:style w:type="character" w:customStyle="1" w:styleId="StluskettChar">
    <w:name w:val="Stílus_kettő Char"/>
    <w:basedOn w:val="ListaszerbekezdsChar"/>
    <w:link w:val="Stluskett"/>
    <w:rsid w:val="00E3609C"/>
    <w:rPr>
      <w:rFonts w:ascii="Times New Roman" w:eastAsia="Times New Roman" w:hAnsi="Times New Roman" w:cs="Times New Roman"/>
      <w:sz w:val="24"/>
      <w:szCs w:val="20"/>
      <w:lang w:eastAsia="hu-HU"/>
    </w:rPr>
  </w:style>
  <w:style w:type="character" w:customStyle="1" w:styleId="Stlus1haromChar">
    <w:name w:val="Stílus1_harom Char"/>
    <w:basedOn w:val="ListaszerbekezdsChar"/>
    <w:link w:val="Stlus1harom"/>
    <w:rsid w:val="00E3609C"/>
    <w:rPr>
      <w:rFonts w:asciiTheme="majorHAnsi" w:eastAsia="Times New Roman" w:hAnsiTheme="majorHAnsi"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96389">
      <w:bodyDiv w:val="1"/>
      <w:marLeft w:val="0"/>
      <w:marRight w:val="0"/>
      <w:marTop w:val="0"/>
      <w:marBottom w:val="0"/>
      <w:divBdr>
        <w:top w:val="none" w:sz="0" w:space="0" w:color="auto"/>
        <w:left w:val="none" w:sz="0" w:space="0" w:color="auto"/>
        <w:bottom w:val="none" w:sz="0" w:space="0" w:color="auto"/>
        <w:right w:val="none" w:sz="0" w:space="0" w:color="auto"/>
      </w:divBdr>
    </w:div>
    <w:div w:id="869419609">
      <w:bodyDiv w:val="1"/>
      <w:marLeft w:val="0"/>
      <w:marRight w:val="0"/>
      <w:marTop w:val="0"/>
      <w:marBottom w:val="0"/>
      <w:divBdr>
        <w:top w:val="none" w:sz="0" w:space="0" w:color="auto"/>
        <w:left w:val="none" w:sz="0" w:space="0" w:color="auto"/>
        <w:bottom w:val="none" w:sz="0" w:space="0" w:color="auto"/>
        <w:right w:val="none" w:sz="0" w:space="0" w:color="auto"/>
      </w:divBdr>
    </w:div>
    <w:div w:id="1189837742">
      <w:bodyDiv w:val="1"/>
      <w:marLeft w:val="0"/>
      <w:marRight w:val="0"/>
      <w:marTop w:val="0"/>
      <w:marBottom w:val="0"/>
      <w:divBdr>
        <w:top w:val="none" w:sz="0" w:space="0" w:color="auto"/>
        <w:left w:val="none" w:sz="0" w:space="0" w:color="auto"/>
        <w:bottom w:val="none" w:sz="0" w:space="0" w:color="auto"/>
        <w:right w:val="none" w:sz="0" w:space="0" w:color="auto"/>
      </w:divBdr>
    </w:div>
    <w:div w:id="1242446952">
      <w:bodyDiv w:val="1"/>
      <w:marLeft w:val="0"/>
      <w:marRight w:val="0"/>
      <w:marTop w:val="0"/>
      <w:marBottom w:val="0"/>
      <w:divBdr>
        <w:top w:val="none" w:sz="0" w:space="0" w:color="auto"/>
        <w:left w:val="none" w:sz="0" w:space="0" w:color="auto"/>
        <w:bottom w:val="none" w:sz="0" w:space="0" w:color="auto"/>
        <w:right w:val="none" w:sz="0" w:space="0" w:color="auto"/>
      </w:divBdr>
    </w:div>
    <w:div w:id="1759057441">
      <w:bodyDiv w:val="1"/>
      <w:marLeft w:val="0"/>
      <w:marRight w:val="0"/>
      <w:marTop w:val="0"/>
      <w:marBottom w:val="0"/>
      <w:divBdr>
        <w:top w:val="none" w:sz="0" w:space="0" w:color="auto"/>
        <w:left w:val="none" w:sz="0" w:space="0" w:color="auto"/>
        <w:bottom w:val="none" w:sz="0" w:space="0" w:color="auto"/>
        <w:right w:val="none" w:sz="0" w:space="0" w:color="auto"/>
      </w:divBdr>
    </w:div>
    <w:div w:id="19074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41E0-2CDE-4A6B-8502-601A7321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745</Words>
  <Characters>5148</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Kocsis Boglárka Dóra</dc:creator>
  <cp:lastModifiedBy>dr.Bartha Enikő</cp:lastModifiedBy>
  <cp:revision>12</cp:revision>
  <cp:lastPrinted>2024-01-25T07:44:00Z</cp:lastPrinted>
  <dcterms:created xsi:type="dcterms:W3CDTF">2023-09-15T13:12:00Z</dcterms:created>
  <dcterms:modified xsi:type="dcterms:W3CDTF">2024-01-25T07:45:00Z</dcterms:modified>
</cp:coreProperties>
</file>